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18CF7" w14:textId="2049D88D" w:rsidR="00115035" w:rsidRPr="00B95322" w:rsidRDefault="00F4044E" w:rsidP="00B95322">
      <w:pPr>
        <w:jc w:val="center"/>
      </w:pPr>
      <w:bookmarkStart w:id="0" w:name="_GoBack"/>
      <w:bookmarkEnd w:id="0"/>
    </w:p>
    <w:p w14:paraId="1639DB11" w14:textId="68263E20" w:rsidR="00E93FC7" w:rsidRPr="00B95322" w:rsidRDefault="00F4044E" w:rsidP="00B95322">
      <w:pPr>
        <w:jc w:val="center"/>
        <w:rPr>
          <w:sz w:val="4"/>
          <w:szCs w:val="4"/>
        </w:rPr>
      </w:pPr>
    </w:p>
    <w:p w14:paraId="4495CDE7" w14:textId="55EE8214" w:rsidR="00E93FC7" w:rsidRPr="00B95322" w:rsidRDefault="00A7531E" w:rsidP="00B95322">
      <w:pPr>
        <w:pStyle w:val="DecHTitle"/>
      </w:pPr>
      <w:r w:rsidRPr="00B95322">
        <w:t>FIRST SECTION</w:t>
      </w:r>
    </w:p>
    <w:p w14:paraId="4208EFA2" w14:textId="77777777" w:rsidR="00E93FC7" w:rsidRPr="00B95322" w:rsidRDefault="006267D3" w:rsidP="00B95322">
      <w:pPr>
        <w:pStyle w:val="DecHTitle"/>
      </w:pPr>
      <w:r w:rsidRPr="00B95322">
        <w:t>DECISION</w:t>
      </w:r>
    </w:p>
    <w:p w14:paraId="6BDDF616" w14:textId="22064210" w:rsidR="00EE3667" w:rsidRPr="00B95322" w:rsidRDefault="00A7531E" w:rsidP="00B95322">
      <w:pPr>
        <w:pStyle w:val="DecHCase"/>
        <w:rPr>
          <w:i/>
        </w:rPr>
      </w:pPr>
      <w:r w:rsidRPr="00B95322">
        <w:rPr>
          <w:noProof/>
        </w:rPr>
        <w:t>Application no.</w:t>
      </w:r>
      <w:r w:rsidR="006267D3" w:rsidRPr="00B95322">
        <w:t xml:space="preserve"> </w:t>
      </w:r>
      <w:r w:rsidRPr="00B95322">
        <w:t>29867/06</w:t>
      </w:r>
      <w:r w:rsidR="006267D3" w:rsidRPr="00B95322">
        <w:br/>
      </w:r>
      <w:r w:rsidRPr="00B95322">
        <w:rPr>
          <w:noProof/>
        </w:rPr>
        <w:t xml:space="preserve">Paolo GUISO and </w:t>
      </w:r>
      <w:r w:rsidR="0069780E" w:rsidRPr="00B95322">
        <w:rPr>
          <w:noProof/>
        </w:rPr>
        <w:t>O</w:t>
      </w:r>
      <w:r w:rsidRPr="00B95322">
        <w:rPr>
          <w:noProof/>
        </w:rPr>
        <w:t>thers</w:t>
      </w:r>
      <w:r w:rsidRPr="00B95322">
        <w:rPr>
          <w:noProof/>
        </w:rPr>
        <w:br/>
      </w:r>
      <w:r w:rsidR="006267D3" w:rsidRPr="00B95322">
        <w:t xml:space="preserve">against </w:t>
      </w:r>
      <w:r w:rsidRPr="00B95322">
        <w:t>Italy</w:t>
      </w:r>
    </w:p>
    <w:p w14:paraId="3D369AD6" w14:textId="0E615B8B" w:rsidR="00E93FC7" w:rsidRPr="00B95322" w:rsidRDefault="00F4044E" w:rsidP="00B95322">
      <w:pPr>
        <w:rPr>
          <w:sz w:val="2"/>
          <w:szCs w:val="2"/>
        </w:rPr>
      </w:pPr>
    </w:p>
    <w:p w14:paraId="72DECC7F" w14:textId="5B6F53A6" w:rsidR="00A7531E" w:rsidRPr="00B95322" w:rsidRDefault="00A7531E" w:rsidP="00B95322">
      <w:pPr>
        <w:pStyle w:val="JuPara"/>
      </w:pPr>
      <w:r w:rsidRPr="00B95322">
        <w:t xml:space="preserve">The European Court of Human Rights (First Section), sitting on </w:t>
      </w:r>
      <w:r w:rsidR="007D404F" w:rsidRPr="00B95322">
        <w:t>26</w:t>
      </w:r>
      <w:r w:rsidR="0073639E" w:rsidRPr="00B95322">
        <w:t> </w:t>
      </w:r>
      <w:r w:rsidR="007D404F" w:rsidRPr="00B95322">
        <w:t>April 2022</w:t>
      </w:r>
      <w:r w:rsidRPr="00B95322">
        <w:t xml:space="preserve"> as a Committee composed of:</w:t>
      </w:r>
    </w:p>
    <w:p w14:paraId="68580C49" w14:textId="07344272" w:rsidR="00A7531E" w:rsidRPr="00B95322" w:rsidRDefault="007D404F" w:rsidP="00B95322">
      <w:pPr>
        <w:pStyle w:val="JuJudges"/>
        <w:rPr>
          <w:iCs/>
        </w:rPr>
      </w:pPr>
      <w:r w:rsidRPr="00B95322">
        <w:tab/>
      </w:r>
      <w:proofErr w:type="spellStart"/>
      <w:r w:rsidRPr="00B95322">
        <w:t>Péter</w:t>
      </w:r>
      <w:proofErr w:type="spellEnd"/>
      <w:r w:rsidRPr="00B95322">
        <w:t xml:space="preserve"> </w:t>
      </w:r>
      <w:proofErr w:type="spellStart"/>
      <w:r w:rsidRPr="00B95322">
        <w:t>Paczolay</w:t>
      </w:r>
      <w:proofErr w:type="spellEnd"/>
      <w:r w:rsidRPr="00B95322">
        <w:t>,</w:t>
      </w:r>
      <w:r w:rsidRPr="00B95322">
        <w:rPr>
          <w:i/>
        </w:rPr>
        <w:t xml:space="preserve"> President,</w:t>
      </w:r>
      <w:r w:rsidRPr="00B95322">
        <w:rPr>
          <w:i/>
        </w:rPr>
        <w:br/>
      </w:r>
      <w:r w:rsidRPr="00B95322">
        <w:tab/>
        <w:t>Raffaele Sabato,</w:t>
      </w:r>
      <w:r w:rsidRPr="00B95322">
        <w:rPr>
          <w:i/>
        </w:rPr>
        <w:br/>
      </w:r>
      <w:r w:rsidRPr="00B95322">
        <w:tab/>
        <w:t xml:space="preserve">Davor </w:t>
      </w:r>
      <w:proofErr w:type="spellStart"/>
      <w:r w:rsidRPr="00B95322">
        <w:t>Derenčinović</w:t>
      </w:r>
      <w:proofErr w:type="spellEnd"/>
      <w:r w:rsidRPr="00B95322">
        <w:t>,</w:t>
      </w:r>
      <w:r w:rsidRPr="00B95322">
        <w:rPr>
          <w:i/>
        </w:rPr>
        <w:t xml:space="preserve"> judges,</w:t>
      </w:r>
      <w:r w:rsidR="00A7531E" w:rsidRPr="00B95322">
        <w:br/>
        <w:t xml:space="preserve">and Liv Tigerstedt, </w:t>
      </w:r>
      <w:r w:rsidR="00A7531E" w:rsidRPr="00B95322">
        <w:rPr>
          <w:i/>
        </w:rPr>
        <w:t>Deputy</w:t>
      </w:r>
      <w:r w:rsidR="00A7531E" w:rsidRPr="00B95322">
        <w:t xml:space="preserve"> </w:t>
      </w:r>
      <w:r w:rsidR="00A7531E" w:rsidRPr="00B95322">
        <w:rPr>
          <w:i/>
          <w:iCs/>
        </w:rPr>
        <w:t>Section Registrar</w:t>
      </w:r>
      <w:r w:rsidR="00A7531E" w:rsidRPr="00B95322">
        <w:rPr>
          <w:i/>
        </w:rPr>
        <w:t>,</w:t>
      </w:r>
    </w:p>
    <w:p w14:paraId="14DC38F2" w14:textId="77777777" w:rsidR="00A7531E" w:rsidRPr="00B95322" w:rsidRDefault="00A7531E" w:rsidP="00B95322">
      <w:pPr>
        <w:pStyle w:val="JuPara"/>
      </w:pPr>
      <w:r w:rsidRPr="00B95322">
        <w:t>Having regard to:</w:t>
      </w:r>
    </w:p>
    <w:p w14:paraId="5F814905" w14:textId="7A1D6E15" w:rsidR="00A7531E" w:rsidRPr="00B95322" w:rsidRDefault="00A7531E" w:rsidP="00B95322">
      <w:pPr>
        <w:pStyle w:val="JuPara"/>
      </w:pPr>
      <w:r w:rsidRPr="00B95322">
        <w:t>the application (no. 29867/06) against Italy lodged with the Court under Article</w:t>
      </w:r>
      <w:r w:rsidR="0073639E" w:rsidRPr="00B95322">
        <w:t> </w:t>
      </w:r>
      <w:r w:rsidRPr="00B95322">
        <w:t>34 of the Convention for the Protection of Human Rights and Fundamental Freedoms (“the Convention”) on 20 July 2006 by the applicants listed in the appended table (“the applicants”) who were represented by Mr</w:t>
      </w:r>
      <w:r w:rsidR="003F2D55" w:rsidRPr="00B95322">
        <w:t> </w:t>
      </w:r>
      <w:r w:rsidRPr="00B95322">
        <w:t>N.</w:t>
      </w:r>
      <w:r w:rsidR="003F2D55" w:rsidRPr="00B95322">
        <w:t> </w:t>
      </w:r>
      <w:proofErr w:type="spellStart"/>
      <w:r w:rsidRPr="00B95322">
        <w:t>Paoletti</w:t>
      </w:r>
      <w:proofErr w:type="spellEnd"/>
      <w:r w:rsidRPr="00B95322">
        <w:t xml:space="preserve"> and Mr P. </w:t>
      </w:r>
      <w:proofErr w:type="spellStart"/>
      <w:r w:rsidRPr="00B95322">
        <w:t>Guiso</w:t>
      </w:r>
      <w:proofErr w:type="spellEnd"/>
      <w:r w:rsidRPr="00B95322">
        <w:t xml:space="preserve">, lawyers practising in Rome and </w:t>
      </w:r>
      <w:proofErr w:type="spellStart"/>
      <w:r w:rsidRPr="00B95322">
        <w:t>Nuoro</w:t>
      </w:r>
      <w:proofErr w:type="spellEnd"/>
      <w:r w:rsidRPr="00B95322">
        <w:t>;</w:t>
      </w:r>
    </w:p>
    <w:p w14:paraId="7DDB2BFD" w14:textId="77777777" w:rsidR="00A7531E" w:rsidRPr="00B95322" w:rsidRDefault="00A7531E" w:rsidP="00B95322">
      <w:pPr>
        <w:pStyle w:val="JuPara"/>
      </w:pPr>
      <w:r w:rsidRPr="00B95322">
        <w:t>the decision to give notice of the application</w:t>
      </w:r>
      <w:r w:rsidRPr="00B95322">
        <w:rPr>
          <w:color w:val="0072BC" w:themeColor="background1"/>
        </w:rPr>
        <w:t xml:space="preserve"> </w:t>
      </w:r>
      <w:r w:rsidRPr="00B95322">
        <w:t xml:space="preserve">to the Italian Government (“the Government”), represented by their former Agent, Ms E. </w:t>
      </w:r>
      <w:proofErr w:type="spellStart"/>
      <w:r w:rsidRPr="00B95322">
        <w:t>Spatafora</w:t>
      </w:r>
      <w:proofErr w:type="spellEnd"/>
      <w:r w:rsidRPr="00B95322">
        <w:t>, and their former co</w:t>
      </w:r>
      <w:r w:rsidRPr="00B95322">
        <w:noBreakHyphen/>
        <w:t xml:space="preserve">Agents, Mr F. </w:t>
      </w:r>
      <w:proofErr w:type="spellStart"/>
      <w:r w:rsidRPr="00B95322">
        <w:t>Crisafulli</w:t>
      </w:r>
      <w:proofErr w:type="spellEnd"/>
      <w:r w:rsidRPr="00B95322">
        <w:t xml:space="preserve"> and Ms P. </w:t>
      </w:r>
      <w:proofErr w:type="spellStart"/>
      <w:r w:rsidRPr="00B95322">
        <w:t>Accardo</w:t>
      </w:r>
      <w:proofErr w:type="spellEnd"/>
      <w:r w:rsidRPr="00B95322">
        <w:t>;</w:t>
      </w:r>
    </w:p>
    <w:p w14:paraId="5C338DAF" w14:textId="1736ACF8" w:rsidR="00A7531E" w:rsidRPr="00B95322" w:rsidRDefault="00A7531E" w:rsidP="00B95322">
      <w:pPr>
        <w:pStyle w:val="JuPara"/>
      </w:pPr>
      <w:r w:rsidRPr="00B95322">
        <w:t>the parties’ observations.</w:t>
      </w:r>
    </w:p>
    <w:p w14:paraId="40CF4752" w14:textId="77777777" w:rsidR="00A7531E" w:rsidRPr="00B95322" w:rsidRDefault="00A7531E" w:rsidP="00B95322">
      <w:pPr>
        <w:pStyle w:val="JuPara"/>
      </w:pPr>
      <w:r w:rsidRPr="00B95322">
        <w:t>Having deliberated, decides as follows:</w:t>
      </w:r>
    </w:p>
    <w:p w14:paraId="6AEFD8F9" w14:textId="3DCF02AF" w:rsidR="00A7531E" w:rsidRPr="00B95322" w:rsidRDefault="00A7531E" w:rsidP="00B95322">
      <w:pPr>
        <w:pStyle w:val="JuHHead"/>
        <w:numPr>
          <w:ilvl w:val="0"/>
          <w:numId w:val="0"/>
        </w:numPr>
      </w:pPr>
      <w:r w:rsidRPr="00B95322">
        <w:t>SUBJECT MATTER OF THE CASE</w:t>
      </w:r>
    </w:p>
    <w:p w14:paraId="209CACE4" w14:textId="44F8B0A8"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1</w:t>
      </w:r>
      <w:r>
        <w:rPr>
          <w:noProof/>
        </w:rPr>
        <w:fldChar w:fldCharType="end"/>
      </w:r>
      <w:r w:rsidR="00A7531E" w:rsidRPr="00B95322">
        <w:t>.  The case concerns the deprivation of the applicants’ land pursuant to the rule on indirect or “constructive” expropriation and the taxation imposed on the compensation awarded by the domestic courts.</w:t>
      </w:r>
    </w:p>
    <w:p w14:paraId="21053BF6" w14:textId="2BFCDFE0"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2</w:t>
      </w:r>
      <w:r>
        <w:rPr>
          <w:noProof/>
        </w:rPr>
        <w:fldChar w:fldCharType="end"/>
      </w:r>
      <w:r w:rsidR="00A7531E" w:rsidRPr="00B95322">
        <w:t xml:space="preserve">.  The applicants inherited a plot of land in </w:t>
      </w:r>
      <w:proofErr w:type="spellStart"/>
      <w:r w:rsidR="00A7531E" w:rsidRPr="00B95322">
        <w:t>Nuoro</w:t>
      </w:r>
      <w:proofErr w:type="spellEnd"/>
      <w:r w:rsidR="00A7531E" w:rsidRPr="00B95322">
        <w:t xml:space="preserve"> from a relative, P.G.</w:t>
      </w:r>
    </w:p>
    <w:p w14:paraId="60DA0204" w14:textId="16569B7D" w:rsidR="00A7531E" w:rsidRPr="00B95322" w:rsidRDefault="00A7531E" w:rsidP="00B95322">
      <w:pPr>
        <w:pStyle w:val="JuPara"/>
      </w:pPr>
      <w:r w:rsidRPr="00B95322">
        <w:fldChar w:fldCharType="begin"/>
      </w:r>
      <w:r w:rsidRPr="00B95322">
        <w:instrText xml:space="preserve"> SEQ level0 \*arabic </w:instrText>
      </w:r>
      <w:r w:rsidRPr="00B95322">
        <w:fldChar w:fldCharType="separate"/>
      </w:r>
      <w:r w:rsidR="00B95322" w:rsidRPr="00B95322">
        <w:rPr>
          <w:noProof/>
        </w:rPr>
        <w:t>3</w:t>
      </w:r>
      <w:r w:rsidRPr="00B95322">
        <w:fldChar w:fldCharType="end"/>
      </w:r>
      <w:r w:rsidRPr="00B95322">
        <w:t xml:space="preserve">.  On different dates in 1976 and 1977 the Sardinia Regional Council approved a project to build a social-housing complex on the above-mentioned plot of land. In this connection, the </w:t>
      </w:r>
      <w:proofErr w:type="spellStart"/>
      <w:r w:rsidRPr="00B95322">
        <w:t>Nuoro</w:t>
      </w:r>
      <w:proofErr w:type="spellEnd"/>
      <w:r w:rsidRPr="00B95322">
        <w:t xml:space="preserve"> Municipality was authorised to take possession of a portion of the land, with a view to subsequently expropriating it.</w:t>
      </w:r>
    </w:p>
    <w:p w14:paraId="268C2F64" w14:textId="6B0B4847" w:rsidR="00A7531E" w:rsidRPr="00B95322" w:rsidRDefault="00137EF8" w:rsidP="00B95322">
      <w:pPr>
        <w:pStyle w:val="JuPara"/>
      </w:pPr>
      <w:r>
        <w:rPr>
          <w:noProof/>
        </w:rPr>
        <w:lastRenderedPageBreak/>
        <w:fldChar w:fldCharType="begin"/>
      </w:r>
      <w:r>
        <w:rPr>
          <w:noProof/>
        </w:rPr>
        <w:instrText xml:space="preserve"> SEQ level0 \*arabic \* MERGEFORMAT </w:instrText>
      </w:r>
      <w:r>
        <w:rPr>
          <w:noProof/>
        </w:rPr>
        <w:fldChar w:fldCharType="separate"/>
      </w:r>
      <w:r w:rsidR="00B95322" w:rsidRPr="00B95322">
        <w:rPr>
          <w:noProof/>
        </w:rPr>
        <w:t>4</w:t>
      </w:r>
      <w:r>
        <w:rPr>
          <w:noProof/>
        </w:rPr>
        <w:fldChar w:fldCharType="end"/>
      </w:r>
      <w:r w:rsidR="00A7531E" w:rsidRPr="00B95322">
        <w:t xml:space="preserve">.  In 1983 P.G. brought an action for damages against the </w:t>
      </w:r>
      <w:proofErr w:type="spellStart"/>
      <w:r w:rsidR="00A7531E" w:rsidRPr="00B95322">
        <w:t>Nuoro</w:t>
      </w:r>
      <w:proofErr w:type="spellEnd"/>
      <w:r w:rsidR="00A7531E" w:rsidRPr="00B95322">
        <w:t xml:space="preserve"> Municipality before the </w:t>
      </w:r>
      <w:proofErr w:type="spellStart"/>
      <w:r w:rsidR="00A7531E" w:rsidRPr="00B95322">
        <w:t>Nuoro</w:t>
      </w:r>
      <w:proofErr w:type="spellEnd"/>
      <w:r w:rsidR="00A7531E" w:rsidRPr="00B95322">
        <w:t xml:space="preserve"> District Court. He alleged that the occupation of the land was unlawful in that the period of lawful occupation had expired and that the construction of the building had been completed without there having been a formal expropriation of the land with payment of compensation.</w:t>
      </w:r>
    </w:p>
    <w:p w14:paraId="0A5A10C7" w14:textId="66C0311C"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5</w:t>
      </w:r>
      <w:r>
        <w:rPr>
          <w:noProof/>
        </w:rPr>
        <w:fldChar w:fldCharType="end"/>
      </w:r>
      <w:r w:rsidR="00A7531E" w:rsidRPr="00B95322">
        <w:t>.  In 1987 P.G. died and his heirs, the applicants in the present case, continued the proceedings in his stead.</w:t>
      </w:r>
    </w:p>
    <w:p w14:paraId="68FD10B2" w14:textId="1E6E814A"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6</w:t>
      </w:r>
      <w:r>
        <w:rPr>
          <w:noProof/>
        </w:rPr>
        <w:fldChar w:fldCharType="end"/>
      </w:r>
      <w:r w:rsidR="00A7531E" w:rsidRPr="00B95322">
        <w:t xml:space="preserve">.  On 12 March 1997 the </w:t>
      </w:r>
      <w:proofErr w:type="spellStart"/>
      <w:r w:rsidR="00A7531E" w:rsidRPr="00B95322">
        <w:t>Nuoro</w:t>
      </w:r>
      <w:proofErr w:type="spellEnd"/>
      <w:r w:rsidR="00A7531E" w:rsidRPr="00B95322">
        <w:t xml:space="preserve"> District Court found that, pursuant to the rule on indirect or “constructive” expropriation (</w:t>
      </w:r>
      <w:proofErr w:type="spellStart"/>
      <w:r w:rsidR="00A7531E" w:rsidRPr="00B95322">
        <w:rPr>
          <w:i/>
        </w:rPr>
        <w:t>occupazione</w:t>
      </w:r>
      <w:proofErr w:type="spellEnd"/>
      <w:r w:rsidR="00A7531E" w:rsidRPr="00B95322">
        <w:rPr>
          <w:i/>
        </w:rPr>
        <w:t xml:space="preserve"> </w:t>
      </w:r>
      <w:proofErr w:type="spellStart"/>
      <w:r w:rsidR="00A7531E" w:rsidRPr="00B95322">
        <w:rPr>
          <w:i/>
        </w:rPr>
        <w:t>acquisitiva</w:t>
      </w:r>
      <w:proofErr w:type="spellEnd"/>
      <w:r w:rsidR="00A7531E" w:rsidRPr="00B95322">
        <w:t>), the applicants were no longer the owners of the land, which had become the property of the Municipality following completion of the building work. As to damages, the court acknowledged the entry into force of</w:t>
      </w:r>
      <w:r w:rsidR="007826CC" w:rsidRPr="00B95322">
        <w:t xml:space="preserve"> </w:t>
      </w:r>
      <w:r w:rsidR="00A7531E" w:rsidRPr="00B95322">
        <w:t>Law no. 662 of 1996. It proceeded to make an award amounting to 55% of the property’s market value as an advance on the sum to be calculated in accordance with the new criteria laid down in that law.</w:t>
      </w:r>
    </w:p>
    <w:p w14:paraId="4F767BD1" w14:textId="2DC74B59"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7</w:t>
      </w:r>
      <w:r>
        <w:rPr>
          <w:noProof/>
        </w:rPr>
        <w:fldChar w:fldCharType="end"/>
      </w:r>
      <w:r w:rsidR="00A7531E" w:rsidRPr="00B95322">
        <w:t xml:space="preserve">.  In March 1998 the Municipality paid the applicants the amounts awarded to them under the judgment of the </w:t>
      </w:r>
      <w:proofErr w:type="spellStart"/>
      <w:r w:rsidR="00A7531E" w:rsidRPr="00B95322">
        <w:t>Nuoro</w:t>
      </w:r>
      <w:proofErr w:type="spellEnd"/>
      <w:r w:rsidR="00A7531E" w:rsidRPr="00B95322">
        <w:t xml:space="preserve"> District Court.</w:t>
      </w:r>
      <w:r w:rsidR="007826CC" w:rsidRPr="00B95322">
        <w:t xml:space="preserve"> </w:t>
      </w:r>
      <w:r w:rsidR="00A7531E" w:rsidRPr="00B95322">
        <w:t>Tax at a rate of 20% was deducted at source from these sums in accordance with Law no.</w:t>
      </w:r>
      <w:r w:rsidR="006A2222" w:rsidRPr="00B95322">
        <w:t> </w:t>
      </w:r>
      <w:r w:rsidR="00A7531E" w:rsidRPr="00B95322">
        <w:t>413 of 1991.</w:t>
      </w:r>
    </w:p>
    <w:p w14:paraId="599EC431" w14:textId="69946634"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8</w:t>
      </w:r>
      <w:r>
        <w:rPr>
          <w:noProof/>
        </w:rPr>
        <w:fldChar w:fldCharType="end"/>
      </w:r>
      <w:r w:rsidR="00A7531E" w:rsidRPr="00B95322">
        <w:t xml:space="preserve">.  On 17 July 2003 the </w:t>
      </w:r>
      <w:proofErr w:type="spellStart"/>
      <w:r w:rsidR="00A7531E" w:rsidRPr="00B95322">
        <w:t>Nuoro</w:t>
      </w:r>
      <w:proofErr w:type="spellEnd"/>
      <w:r w:rsidR="00A7531E" w:rsidRPr="00B95322">
        <w:t xml:space="preserve"> District Court found that the compensation due to the applicants under Law no.</w:t>
      </w:r>
      <w:r w:rsidR="007826CC" w:rsidRPr="00B95322">
        <w:t xml:space="preserve"> </w:t>
      </w:r>
      <w:r w:rsidR="00A7531E" w:rsidRPr="00B95322">
        <w:t>662 of 1996 corresponded to the sum awarded in its judgment of 12 March 1997.</w:t>
      </w:r>
    </w:p>
    <w:p w14:paraId="2BD4B2B6" w14:textId="76FAF4ED"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9</w:t>
      </w:r>
      <w:r>
        <w:rPr>
          <w:noProof/>
        </w:rPr>
        <w:fldChar w:fldCharType="end"/>
      </w:r>
      <w:r w:rsidR="00A7531E" w:rsidRPr="00B95322">
        <w:t>.  In 2004 the applicants appealed before the Cagliari Court of Appeal, Sassari Subdistrict Section (</w:t>
      </w:r>
      <w:proofErr w:type="spellStart"/>
      <w:r w:rsidR="00A7531E" w:rsidRPr="00B95322">
        <w:rPr>
          <w:i/>
          <w:iCs/>
        </w:rPr>
        <w:t>sezione</w:t>
      </w:r>
      <w:proofErr w:type="spellEnd"/>
      <w:r w:rsidR="00A7531E" w:rsidRPr="00B95322">
        <w:rPr>
          <w:i/>
          <w:iCs/>
        </w:rPr>
        <w:t xml:space="preserve"> </w:t>
      </w:r>
      <w:proofErr w:type="spellStart"/>
      <w:r w:rsidR="00A7531E" w:rsidRPr="00B95322">
        <w:rPr>
          <w:i/>
          <w:iCs/>
        </w:rPr>
        <w:t>distaccata</w:t>
      </w:r>
      <w:proofErr w:type="spellEnd"/>
      <w:r w:rsidR="00A7531E" w:rsidRPr="00B95322">
        <w:rPr>
          <w:i/>
          <w:iCs/>
        </w:rPr>
        <w:t xml:space="preserve"> di Sassari</w:t>
      </w:r>
      <w:r w:rsidR="00A7531E" w:rsidRPr="00B95322">
        <w:t>) against the district court’s judgment.</w:t>
      </w:r>
    </w:p>
    <w:bookmarkStart w:id="1" w:name="Lecce_CA"/>
    <w:bookmarkStart w:id="2" w:name="Cagliari_CA"/>
    <w:p w14:paraId="19D8B91A" w14:textId="5A786D0B" w:rsidR="00A7531E" w:rsidRPr="00B95322" w:rsidRDefault="00A7531E" w:rsidP="00B95322">
      <w:pPr>
        <w:pStyle w:val="JuPara"/>
      </w:pPr>
      <w:r w:rsidRPr="00B95322">
        <w:fldChar w:fldCharType="begin"/>
      </w:r>
      <w:r w:rsidRPr="00B95322">
        <w:instrText xml:space="preserve"> SEQ level0 \*arabic \* MERGEFORMAT </w:instrText>
      </w:r>
      <w:r w:rsidRPr="00B95322">
        <w:fldChar w:fldCharType="separate"/>
      </w:r>
      <w:r w:rsidR="00B95322" w:rsidRPr="00B95322">
        <w:rPr>
          <w:noProof/>
        </w:rPr>
        <w:t>10</w:t>
      </w:r>
      <w:r w:rsidRPr="00B95322">
        <w:fldChar w:fldCharType="end"/>
      </w:r>
      <w:bookmarkEnd w:id="1"/>
      <w:bookmarkEnd w:id="2"/>
      <w:r w:rsidRPr="00B95322">
        <w:t>.  By a judgment of 17 October 2008, the Cagliari Court of Appeal found that the applicants had been unlawfully dispossessed of their property. It further drew on the Constitutional Court’s judgment no.</w:t>
      </w:r>
      <w:r w:rsidR="007826CC" w:rsidRPr="00B95322">
        <w:t xml:space="preserve"> </w:t>
      </w:r>
      <w:r w:rsidRPr="00B95322">
        <w:t>349</w:t>
      </w:r>
      <w:r w:rsidR="007826CC" w:rsidRPr="00B95322">
        <w:t xml:space="preserve"> </w:t>
      </w:r>
      <w:r w:rsidRPr="00B95322">
        <w:t xml:space="preserve">of 24 October 2007, whereby Article 5 </w:t>
      </w:r>
      <w:r w:rsidRPr="00B95322">
        <w:rPr>
          <w:i/>
          <w:iCs/>
        </w:rPr>
        <w:t>bis</w:t>
      </w:r>
      <w:r w:rsidRPr="00B95322">
        <w:t xml:space="preserve"> of Legislative Decree no.</w:t>
      </w:r>
      <w:r w:rsidR="007826CC" w:rsidRPr="00B95322">
        <w:t xml:space="preserve"> </w:t>
      </w:r>
      <w:r w:rsidRPr="00B95322">
        <w:t>333 of 11</w:t>
      </w:r>
      <w:r w:rsidR="007826CC" w:rsidRPr="00B95322">
        <w:t xml:space="preserve"> </w:t>
      </w:r>
      <w:r w:rsidRPr="00B95322">
        <w:t>July 1992, as amended by Law no.</w:t>
      </w:r>
      <w:r w:rsidR="007826CC" w:rsidRPr="00B95322">
        <w:t xml:space="preserve"> </w:t>
      </w:r>
      <w:r w:rsidRPr="00B95322">
        <w:t>662 of 1996, had been declared unconstitutional, and held that the applicants were entitled to compensation corresponding to the full market value of the property. The court further stated that the applicants were entitled to a sum reflecting an adjustment for inflation, as well as statutory interest running from the date of the loss of property.</w:t>
      </w:r>
    </w:p>
    <w:p w14:paraId="2A41CAC7" w14:textId="6B290BCF"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11</w:t>
      </w:r>
      <w:r>
        <w:rPr>
          <w:noProof/>
        </w:rPr>
        <w:fldChar w:fldCharType="end"/>
      </w:r>
      <w:r w:rsidR="00A7531E" w:rsidRPr="00B95322">
        <w:t>. </w:t>
      </w:r>
      <w:r w:rsidR="007826CC" w:rsidRPr="00B95322">
        <w:t> </w:t>
      </w:r>
      <w:r w:rsidR="00A7531E" w:rsidRPr="00B95322">
        <w:t>In March 2010 the Municipality paid the applicants the amounts awarded to them under the judgment of the Cagliari Court of Appeal.</w:t>
      </w:r>
      <w:r w:rsidR="003F2D55" w:rsidRPr="00B95322">
        <w:t xml:space="preserve"> </w:t>
      </w:r>
      <w:r w:rsidR="00A7531E" w:rsidRPr="00B95322">
        <w:t>Tax at a rate of 20% was deducted at source from these sums in accordance with Law no. 413 of 1991.</w:t>
      </w:r>
    </w:p>
    <w:p w14:paraId="430E5FE0" w14:textId="4A15BB8A"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12</w:t>
      </w:r>
      <w:r>
        <w:rPr>
          <w:noProof/>
        </w:rPr>
        <w:fldChar w:fldCharType="end"/>
      </w:r>
      <w:r w:rsidR="00A7531E" w:rsidRPr="00B95322">
        <w:t>.  On an unspecified date the Municipality appealed against the judgment of the Court of Appeal before the Court of Cassation.</w:t>
      </w:r>
    </w:p>
    <w:p w14:paraId="400D17C3" w14:textId="43FDA43C"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13</w:t>
      </w:r>
      <w:r>
        <w:rPr>
          <w:noProof/>
        </w:rPr>
        <w:fldChar w:fldCharType="end"/>
      </w:r>
      <w:r w:rsidR="00A7531E" w:rsidRPr="00B95322">
        <w:t>.  On 5 June 2015 the Court of Cassation dismissed the Municipality’s appeal.</w:t>
      </w:r>
    </w:p>
    <w:bookmarkStart w:id="3" w:name="complaints"/>
    <w:p w14:paraId="515578B1" w14:textId="00EF388D" w:rsidR="00A7531E" w:rsidRPr="00B95322" w:rsidRDefault="00A7531E" w:rsidP="00B95322">
      <w:pPr>
        <w:pStyle w:val="JuPara"/>
      </w:pPr>
      <w:r w:rsidRPr="00B95322">
        <w:lastRenderedPageBreak/>
        <w:fldChar w:fldCharType="begin"/>
      </w:r>
      <w:r w:rsidRPr="00B95322">
        <w:instrText xml:space="preserve"> SEQ level0 \*arabic \* MERGEFORMAT </w:instrText>
      </w:r>
      <w:r w:rsidRPr="00B95322">
        <w:fldChar w:fldCharType="separate"/>
      </w:r>
      <w:r w:rsidR="00B95322" w:rsidRPr="00B95322">
        <w:rPr>
          <w:noProof/>
        </w:rPr>
        <w:t>14</w:t>
      </w:r>
      <w:r w:rsidRPr="00B95322">
        <w:fldChar w:fldCharType="end"/>
      </w:r>
      <w:bookmarkEnd w:id="3"/>
      <w:r w:rsidRPr="00B95322">
        <w:t xml:space="preserve">.  The applicants complained that they had been unlawfully deprived of their land contrary to Article 1 of Protocol No. 1 to the Convention. Under the same provision, they also complained about the taxation imposed in accordance with Law no. 413 of 1991. The applicants further argued that the application of Article 5 </w:t>
      </w:r>
      <w:r w:rsidRPr="00B95322">
        <w:rPr>
          <w:i/>
          <w:iCs/>
        </w:rPr>
        <w:t>bis</w:t>
      </w:r>
      <w:r w:rsidRPr="00B95322">
        <w:t xml:space="preserve"> of Legislative Decree no. 333 of 11</w:t>
      </w:r>
      <w:r w:rsidR="007826CC" w:rsidRPr="00B95322">
        <w:t xml:space="preserve"> </w:t>
      </w:r>
      <w:r w:rsidRPr="00B95322">
        <w:t>July 1992, as amended by Law no. 662 of 1996, had produced discriminatory effects, in breach of Article 14 of the Convention. Lastly, relying on Article 18, the applicants complained that their Convention rights had been restricted for purposes other than those prescribed in the Convention.</w:t>
      </w:r>
    </w:p>
    <w:p w14:paraId="5121EE6B" w14:textId="0571AD0E" w:rsidR="00A7531E" w:rsidRPr="00B95322" w:rsidRDefault="00A7531E" w:rsidP="00B95322">
      <w:pPr>
        <w:pStyle w:val="JuHHead"/>
        <w:keepNext w:val="0"/>
        <w:keepLines w:val="0"/>
        <w:numPr>
          <w:ilvl w:val="0"/>
          <w:numId w:val="1"/>
        </w:numPr>
        <w:ind w:left="360" w:hanging="360"/>
      </w:pPr>
      <w:bookmarkStart w:id="4" w:name="_Hlk54255809"/>
      <w:r w:rsidRPr="00B95322">
        <w:t>THE COURT’S ASSESSMENT</w:t>
      </w:r>
      <w:bookmarkEnd w:id="4"/>
    </w:p>
    <w:p w14:paraId="1DC45DCF" w14:textId="283A75EB"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15</w:t>
      </w:r>
      <w:r>
        <w:rPr>
          <w:noProof/>
        </w:rPr>
        <w:fldChar w:fldCharType="end"/>
      </w:r>
      <w:r w:rsidR="00A7531E" w:rsidRPr="00B95322">
        <w:t xml:space="preserve">.  The relevant domestic law and practice applicable in this case was summarised in </w:t>
      </w:r>
      <w:proofErr w:type="spellStart"/>
      <w:r w:rsidR="00A7531E" w:rsidRPr="00B95322">
        <w:rPr>
          <w:i/>
        </w:rPr>
        <w:t>Guiso</w:t>
      </w:r>
      <w:proofErr w:type="spellEnd"/>
      <w:r w:rsidR="00A7531E" w:rsidRPr="00B95322">
        <w:rPr>
          <w:i/>
        </w:rPr>
        <w:t xml:space="preserve"> and </w:t>
      </w:r>
      <w:proofErr w:type="spellStart"/>
      <w:r w:rsidR="00A7531E" w:rsidRPr="00B95322">
        <w:rPr>
          <w:i/>
        </w:rPr>
        <w:t>Consiglio</w:t>
      </w:r>
      <w:proofErr w:type="spellEnd"/>
      <w:r w:rsidR="00A7531E" w:rsidRPr="00B95322">
        <w:rPr>
          <w:i/>
        </w:rPr>
        <w:t xml:space="preserve"> v. Italy</w:t>
      </w:r>
      <w:r w:rsidR="00A7531E" w:rsidRPr="00B95322">
        <w:t xml:space="preserve"> (dec.), no. 50821/06, §§ 25-31, 16</w:t>
      </w:r>
      <w:r w:rsidR="00795437" w:rsidRPr="00B95322">
        <w:t> </w:t>
      </w:r>
      <w:r w:rsidR="00A7531E" w:rsidRPr="00B95322">
        <w:t>January 2018.</w:t>
      </w:r>
    </w:p>
    <w:p w14:paraId="114F86FF" w14:textId="0C3F9E1B"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16</w:t>
      </w:r>
      <w:r>
        <w:rPr>
          <w:noProof/>
        </w:rPr>
        <w:fldChar w:fldCharType="end"/>
      </w:r>
      <w:r w:rsidR="00A7531E" w:rsidRPr="00B95322">
        <w:t>.  The Court notes that the applicants were deprived of their property by means of indirect or “constructive” expropriation, an interference with the right to the peaceful enjoyment of possessions which the Court has previously considered, in a large number of cases, to be incompatible with the principle of lawfulness, leading to findings of a violation of Article 1 of Protocol No.</w:t>
      </w:r>
      <w:r w:rsidR="00795437" w:rsidRPr="00B95322">
        <w:t> </w:t>
      </w:r>
      <w:r w:rsidR="00A7531E" w:rsidRPr="00B95322">
        <w:t xml:space="preserve">1 (see, among many other authorities, </w:t>
      </w:r>
      <w:r w:rsidR="00A7531E" w:rsidRPr="00B95322">
        <w:rPr>
          <w:i/>
          <w:iCs/>
        </w:rPr>
        <w:t>Carbonara and Ventura v. Italy</w:t>
      </w:r>
      <w:r w:rsidR="00A7531E" w:rsidRPr="00B95322">
        <w:t>, no.</w:t>
      </w:r>
      <w:r w:rsidR="00795437" w:rsidRPr="00B95322">
        <w:t> </w:t>
      </w:r>
      <w:r w:rsidR="00A7531E" w:rsidRPr="00B95322">
        <w:t>24638/94, §§ 63-73, ECHR 2000</w:t>
      </w:r>
      <w:r w:rsidR="00A7531E" w:rsidRPr="00B95322">
        <w:noBreakHyphen/>
        <w:t xml:space="preserve">VI; and, as a more recent authority, </w:t>
      </w:r>
      <w:proofErr w:type="spellStart"/>
      <w:r w:rsidR="00A7531E" w:rsidRPr="00B95322">
        <w:rPr>
          <w:i/>
          <w:iCs/>
        </w:rPr>
        <w:t>Messana</w:t>
      </w:r>
      <w:proofErr w:type="spellEnd"/>
      <w:r w:rsidR="00A7531E" w:rsidRPr="00B95322">
        <w:rPr>
          <w:i/>
          <w:iCs/>
        </w:rPr>
        <w:t xml:space="preserve"> v. Italy</w:t>
      </w:r>
      <w:r w:rsidR="00A7531E" w:rsidRPr="00B95322">
        <w:t>, no. 26128/04, §§ 38-43, 9 February</w:t>
      </w:r>
      <w:r w:rsidR="007826CC" w:rsidRPr="00B95322">
        <w:t xml:space="preserve"> </w:t>
      </w:r>
      <w:r w:rsidR="00A7531E" w:rsidRPr="00B95322">
        <w:t>2017).</w:t>
      </w:r>
    </w:p>
    <w:p w14:paraId="32FAB257" w14:textId="53737CF5" w:rsidR="00A7531E" w:rsidRPr="00B95322" w:rsidRDefault="00A7531E" w:rsidP="00B95322">
      <w:pPr>
        <w:pStyle w:val="JuPara"/>
      </w:pPr>
      <w:r w:rsidRPr="00B95322">
        <w:fldChar w:fldCharType="begin"/>
      </w:r>
      <w:r w:rsidRPr="00B95322">
        <w:instrText xml:space="preserve"> SEQ level0 \*arabic </w:instrText>
      </w:r>
      <w:r w:rsidRPr="00B95322">
        <w:fldChar w:fldCharType="separate"/>
      </w:r>
      <w:r w:rsidR="00B95322" w:rsidRPr="00B95322">
        <w:rPr>
          <w:noProof/>
        </w:rPr>
        <w:t>17</w:t>
      </w:r>
      <w:r w:rsidRPr="00B95322">
        <w:fldChar w:fldCharType="end"/>
      </w:r>
      <w:r w:rsidRPr="00B95322">
        <w:t>.  That said, the Cagliari Court of Appeal acknowledged that the deprivation of property had been unlawful and, by drawing on the Constitutional Court’s judgment no. 349 of 24 October 2007, held that the applicants were entitled to compensation corresponding to the full market value of the property, adjusted for inflation and increased by statutory interest running from the date of the loss of property. The Court is satisfied that that amounts to an acknowledgement by the domestic courts of the infringement complained of.</w:t>
      </w:r>
    </w:p>
    <w:p w14:paraId="569874F1" w14:textId="46B79584"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18</w:t>
      </w:r>
      <w:r>
        <w:rPr>
          <w:noProof/>
        </w:rPr>
        <w:fldChar w:fldCharType="end"/>
      </w:r>
      <w:r w:rsidR="00A7531E" w:rsidRPr="00B95322">
        <w:t xml:space="preserve">.  Turning to the adequacy of the compensation in terms of the Court’s case-law, in a similar case to the one under scrutiny, the Court found that an analogous award to the one issued by the Cagliari Court of Appeal had constituted appropriate and sufficient redress for the breach of Article 1 of Protocol No. 1 suffered by the applicant, who – like the present applicants – had been unlawfully dispossessed of his property, and concluded that the applicant could no longer be considered a victim of the violation complained of (see </w:t>
      </w:r>
      <w:r w:rsidR="00A7531E" w:rsidRPr="00B95322">
        <w:rPr>
          <w:i/>
          <w:iCs/>
        </w:rPr>
        <w:t xml:space="preserve">Armando </w:t>
      </w:r>
      <w:proofErr w:type="spellStart"/>
      <w:r w:rsidR="00A7531E" w:rsidRPr="00B95322">
        <w:rPr>
          <w:i/>
          <w:iCs/>
        </w:rPr>
        <w:t>Iannelli</w:t>
      </w:r>
      <w:proofErr w:type="spellEnd"/>
      <w:r w:rsidR="00A7531E" w:rsidRPr="00B95322">
        <w:rPr>
          <w:i/>
          <w:iCs/>
        </w:rPr>
        <w:t xml:space="preserve"> v. Italy</w:t>
      </w:r>
      <w:r w:rsidR="00A7531E" w:rsidRPr="00B95322">
        <w:t>, no. 24818/03, §§ 35-37, 12 February 2013). The Court sees no reason to depart from the approach it adopted in that case.</w:t>
      </w:r>
    </w:p>
    <w:p w14:paraId="04928AE3" w14:textId="2C386596"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19</w:t>
      </w:r>
      <w:r>
        <w:rPr>
          <w:noProof/>
        </w:rPr>
        <w:fldChar w:fldCharType="end"/>
      </w:r>
      <w:r w:rsidR="00A7531E" w:rsidRPr="00B95322">
        <w:t xml:space="preserve">.  While the foregoing considerations would lead the Court to find that the applicants no longer ought to be considered victims of the violation complained of, it notes the applicants’ argument to the effect that the redress </w:t>
      </w:r>
      <w:r w:rsidR="00A7531E" w:rsidRPr="00B95322">
        <w:lastRenderedPageBreak/>
        <w:t>afforded to them was made insufficient on account of the tax levied on the amounts received.</w:t>
      </w:r>
    </w:p>
    <w:p w14:paraId="5A258322" w14:textId="43C495AC"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20</w:t>
      </w:r>
      <w:r>
        <w:rPr>
          <w:noProof/>
        </w:rPr>
        <w:fldChar w:fldCharType="end"/>
      </w:r>
      <w:r w:rsidR="00A7531E" w:rsidRPr="00B95322">
        <w:t xml:space="preserve">.  The Court has already found that the most appropriate approach to examine an analogous complaint, concerning the same tax measure as the one in the present case, would be from the standpoint of a control of the use of property “to secure the payment of taxes” (see </w:t>
      </w:r>
      <w:proofErr w:type="spellStart"/>
      <w:r w:rsidR="00A7531E" w:rsidRPr="00B95322">
        <w:rPr>
          <w:i/>
          <w:iCs/>
        </w:rPr>
        <w:t>Guiso</w:t>
      </w:r>
      <w:proofErr w:type="spellEnd"/>
      <w:r w:rsidR="00A7531E" w:rsidRPr="00B95322">
        <w:rPr>
          <w:i/>
          <w:iCs/>
        </w:rPr>
        <w:t xml:space="preserve"> and </w:t>
      </w:r>
      <w:proofErr w:type="spellStart"/>
      <w:r w:rsidR="00A7531E" w:rsidRPr="00B95322">
        <w:rPr>
          <w:i/>
          <w:iCs/>
        </w:rPr>
        <w:t>Consiglio</w:t>
      </w:r>
      <w:proofErr w:type="spellEnd"/>
      <w:r w:rsidR="00A7531E" w:rsidRPr="00B95322">
        <w:t>,</w:t>
      </w:r>
      <w:r w:rsidR="006B197D" w:rsidRPr="00B95322">
        <w:t xml:space="preserve"> cited above,</w:t>
      </w:r>
      <w:r w:rsidR="00A7531E" w:rsidRPr="00B95322">
        <w:t xml:space="preserve"> § 41).</w:t>
      </w:r>
    </w:p>
    <w:p w14:paraId="6C249C85" w14:textId="4C2005E8"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21</w:t>
      </w:r>
      <w:r>
        <w:rPr>
          <w:noProof/>
        </w:rPr>
        <w:fldChar w:fldCharType="end"/>
      </w:r>
      <w:r w:rsidR="00A7531E" w:rsidRPr="00B95322">
        <w:t xml:space="preserve">.  Bearing in mind the relevant case-law on the matter and the conclusions drawn by the Court in similar cases (see </w:t>
      </w:r>
      <w:proofErr w:type="spellStart"/>
      <w:r w:rsidR="00A7531E" w:rsidRPr="00B95322">
        <w:rPr>
          <w:i/>
          <w:iCs/>
        </w:rPr>
        <w:t>Guiso</w:t>
      </w:r>
      <w:proofErr w:type="spellEnd"/>
      <w:r w:rsidR="00A7531E" w:rsidRPr="00B95322">
        <w:rPr>
          <w:i/>
          <w:iCs/>
        </w:rPr>
        <w:t xml:space="preserve"> and </w:t>
      </w:r>
      <w:proofErr w:type="spellStart"/>
      <w:r w:rsidR="00A7531E" w:rsidRPr="00B95322">
        <w:rPr>
          <w:i/>
          <w:iCs/>
        </w:rPr>
        <w:t>Consiglio</w:t>
      </w:r>
      <w:proofErr w:type="spellEnd"/>
      <w:r w:rsidR="00A7531E" w:rsidRPr="00B95322">
        <w:t xml:space="preserve">, cited above, §§ 41-49; </w:t>
      </w:r>
      <w:proofErr w:type="spellStart"/>
      <w:r w:rsidR="00A7531E" w:rsidRPr="00B95322">
        <w:rPr>
          <w:i/>
          <w:iCs/>
        </w:rPr>
        <w:t>Colazzo</w:t>
      </w:r>
      <w:proofErr w:type="spellEnd"/>
      <w:r w:rsidR="00A7531E" w:rsidRPr="00B95322">
        <w:rPr>
          <w:i/>
          <w:iCs/>
        </w:rPr>
        <w:t xml:space="preserve"> v. Italy</w:t>
      </w:r>
      <w:r w:rsidR="00A7531E" w:rsidRPr="00B95322">
        <w:t xml:space="preserve"> (dec.) [Committee], no. 36944/06, §§ 30-34, 14 May 2019; </w:t>
      </w:r>
      <w:proofErr w:type="spellStart"/>
      <w:r w:rsidR="00A7531E" w:rsidRPr="00B95322">
        <w:rPr>
          <w:i/>
          <w:iCs/>
        </w:rPr>
        <w:t>Guiso-Gallisai</w:t>
      </w:r>
      <w:proofErr w:type="spellEnd"/>
      <w:r w:rsidR="00A7531E" w:rsidRPr="00B95322">
        <w:rPr>
          <w:i/>
          <w:iCs/>
        </w:rPr>
        <w:t xml:space="preserve"> v. Italy</w:t>
      </w:r>
      <w:r w:rsidR="00A7531E" w:rsidRPr="00B95322">
        <w:t xml:space="preserve"> (dec.) [Committee], no. 95/06, §§ 35-39, 16 June 2020; and </w:t>
      </w:r>
      <w:proofErr w:type="spellStart"/>
      <w:r w:rsidR="00A7531E" w:rsidRPr="00B95322">
        <w:rPr>
          <w:i/>
          <w:iCs/>
        </w:rPr>
        <w:t>Guiso</w:t>
      </w:r>
      <w:proofErr w:type="spellEnd"/>
      <w:r w:rsidR="00A7531E" w:rsidRPr="00B95322">
        <w:rPr>
          <w:i/>
          <w:iCs/>
        </w:rPr>
        <w:t xml:space="preserve"> </w:t>
      </w:r>
      <w:proofErr w:type="spellStart"/>
      <w:r w:rsidR="00A7531E" w:rsidRPr="00B95322">
        <w:rPr>
          <w:i/>
          <w:iCs/>
        </w:rPr>
        <w:t>Gallisai</w:t>
      </w:r>
      <w:proofErr w:type="spellEnd"/>
      <w:r w:rsidR="00A7531E" w:rsidRPr="00B95322">
        <w:rPr>
          <w:i/>
          <w:iCs/>
        </w:rPr>
        <w:t xml:space="preserve"> v. Italy</w:t>
      </w:r>
      <w:r w:rsidR="00A7531E" w:rsidRPr="00B95322">
        <w:t xml:space="preserve"> (dec.) [Committee], nos. 10212/05 and 2 others, §§ 33-35, 23</w:t>
      </w:r>
      <w:r w:rsidR="007826CC" w:rsidRPr="00B95322">
        <w:t xml:space="preserve"> </w:t>
      </w:r>
      <w:r w:rsidR="00A7531E" w:rsidRPr="00B95322">
        <w:t>November 2021), and further taking into account the wide margin of appreciation which States have in taxation matters, the Court considers that the tax levied on the compensation awarded to the applicants did not upset the balance which must be struck between the protection of the applicants’ rights and the public interest in securing the payment of taxes.</w:t>
      </w:r>
    </w:p>
    <w:p w14:paraId="53958D1B" w14:textId="1E3B0076"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22</w:t>
      </w:r>
      <w:r>
        <w:rPr>
          <w:noProof/>
        </w:rPr>
        <w:fldChar w:fldCharType="end"/>
      </w:r>
      <w:r w:rsidR="00A7531E" w:rsidRPr="00B95322">
        <w:t>.  Accordingly, this complaint is manifestly ill</w:t>
      </w:r>
      <w:r w:rsidR="00A7531E" w:rsidRPr="00B95322">
        <w:noBreakHyphen/>
        <w:t>founded and must be rejected in accordance with Article 35 §§ 3 (a) and 4 of the Convention.</w:t>
      </w:r>
    </w:p>
    <w:p w14:paraId="2B532924" w14:textId="6DF191EC"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23</w:t>
      </w:r>
      <w:r>
        <w:rPr>
          <w:noProof/>
        </w:rPr>
        <w:fldChar w:fldCharType="end"/>
      </w:r>
      <w:r w:rsidR="00A7531E" w:rsidRPr="00B95322">
        <w:t>.  As to the other complaints raised by the applicants under Articles</w:t>
      </w:r>
      <w:r w:rsidR="00795437" w:rsidRPr="00B95322">
        <w:t> </w:t>
      </w:r>
      <w:r w:rsidR="00A7531E" w:rsidRPr="00B95322">
        <w:t xml:space="preserve">14 and 18 of the Convention (see paragraph </w:t>
      </w:r>
      <w:r w:rsidR="00A7531E" w:rsidRPr="00B95322">
        <w:fldChar w:fldCharType="begin"/>
      </w:r>
      <w:r w:rsidR="00A7531E" w:rsidRPr="00B95322">
        <w:instrText xml:space="preserve"> REF complaints \h </w:instrText>
      </w:r>
      <w:r w:rsidR="00A7531E" w:rsidRPr="00B95322">
        <w:fldChar w:fldCharType="separate"/>
      </w:r>
      <w:r w:rsidR="00B95322" w:rsidRPr="00B95322">
        <w:rPr>
          <w:noProof/>
        </w:rPr>
        <w:t>14</w:t>
      </w:r>
      <w:r w:rsidR="00A7531E" w:rsidRPr="00B95322">
        <w:fldChar w:fldCharType="end"/>
      </w:r>
      <w:r w:rsidR="00A7531E" w:rsidRPr="00B95322">
        <w:t xml:space="preserve"> above), the Court considers that, in the light of all the material in its possession and in so far as the matters complained of are within its competence, these complaints either do not meet the admissibility criteria set out in Articles 34 and 35 of the Convention or do not disclose any appearance of a violation of the rights and freedoms enshrined in the Convention or the Protocols thereto.</w:t>
      </w:r>
    </w:p>
    <w:p w14:paraId="305E05DF" w14:textId="7B3EA9B3" w:rsidR="00A7531E" w:rsidRPr="00B95322" w:rsidRDefault="00137EF8" w:rsidP="00B95322">
      <w:pPr>
        <w:pStyle w:val="JuPara"/>
      </w:pPr>
      <w:r>
        <w:rPr>
          <w:noProof/>
        </w:rPr>
        <w:fldChar w:fldCharType="begin"/>
      </w:r>
      <w:r>
        <w:rPr>
          <w:noProof/>
        </w:rPr>
        <w:instrText xml:space="preserve"> SEQ level0 \*arabic \* MERGEFORMAT </w:instrText>
      </w:r>
      <w:r>
        <w:rPr>
          <w:noProof/>
        </w:rPr>
        <w:fldChar w:fldCharType="separate"/>
      </w:r>
      <w:r w:rsidR="00B95322" w:rsidRPr="00B95322">
        <w:rPr>
          <w:noProof/>
        </w:rPr>
        <w:t>24</w:t>
      </w:r>
      <w:r>
        <w:rPr>
          <w:noProof/>
        </w:rPr>
        <w:fldChar w:fldCharType="end"/>
      </w:r>
      <w:r w:rsidR="00A7531E" w:rsidRPr="00B95322">
        <w:t>.  It follows that this part of the application must be rejected in accordance with Article 35 § 4 of the Convention.</w:t>
      </w:r>
    </w:p>
    <w:p w14:paraId="774C613A" w14:textId="5E4B6883" w:rsidR="00A7531E" w:rsidRPr="00B95322" w:rsidRDefault="00A7531E" w:rsidP="00B95322">
      <w:pPr>
        <w:pStyle w:val="JuParaLast"/>
      </w:pPr>
      <w:r w:rsidRPr="00B95322">
        <w:t>For these reasons, the Court, unanimously,</w:t>
      </w:r>
    </w:p>
    <w:p w14:paraId="483AE5E1" w14:textId="77777777" w:rsidR="00A7531E" w:rsidRPr="00B95322" w:rsidRDefault="00A7531E" w:rsidP="00B95322">
      <w:pPr>
        <w:pStyle w:val="DecList"/>
      </w:pPr>
      <w:r w:rsidRPr="00B95322">
        <w:rPr>
          <w:i/>
        </w:rPr>
        <w:t>Declares</w:t>
      </w:r>
      <w:r w:rsidRPr="00B95322">
        <w:t xml:space="preserve"> the application inadmissible.</w:t>
      </w:r>
    </w:p>
    <w:p w14:paraId="7371DBF3" w14:textId="28936A5A" w:rsidR="00BD1692" w:rsidRPr="00B95322" w:rsidRDefault="006267D3" w:rsidP="00B95322">
      <w:pPr>
        <w:pStyle w:val="JuParaLast"/>
        <w:rPr>
          <w:sz w:val="14"/>
        </w:rPr>
      </w:pPr>
      <w:r w:rsidRPr="00B95322">
        <w:t xml:space="preserve">Done in English and notified in writing on </w:t>
      </w:r>
      <w:r w:rsidR="00A7531E" w:rsidRPr="00B95322">
        <w:rPr>
          <w:noProof/>
        </w:rPr>
        <w:t>19 May 2022</w:t>
      </w:r>
      <w:r w:rsidRPr="00B95322">
        <w:t>.</w:t>
      </w:r>
    </w:p>
    <w:p w14:paraId="720FE625" w14:textId="7EFC8B01" w:rsidR="00BD1692" w:rsidRPr="00B95322" w:rsidRDefault="00C8038F" w:rsidP="00B95322">
      <w:pPr>
        <w:pStyle w:val="ECHRPlaceholder"/>
      </w:pPr>
      <w:r w:rsidRPr="00B95322">
        <w:tab/>
      </w:r>
    </w:p>
    <w:p w14:paraId="66FD16CB" w14:textId="1FCA8573" w:rsidR="002B6368" w:rsidRPr="00B95322" w:rsidRDefault="007907C0" w:rsidP="00B95322">
      <w:pPr>
        <w:pStyle w:val="JuSigned"/>
      </w:pPr>
      <w:r w:rsidRPr="00B95322">
        <w:tab/>
      </w:r>
      <w:r w:rsidR="00A7531E" w:rsidRPr="00B95322">
        <w:rPr>
          <w:rFonts w:eastAsia="PMingLiU"/>
          <w:noProof/>
        </w:rPr>
        <w:t>Liv Tigerstedt</w:t>
      </w:r>
      <w:r w:rsidR="001D1233" w:rsidRPr="00B95322">
        <w:tab/>
      </w:r>
      <w:r w:rsidR="00A7531E" w:rsidRPr="00B95322">
        <w:rPr>
          <w:noProof/>
        </w:rPr>
        <w:t>Péter Paczolay</w:t>
      </w:r>
      <w:r w:rsidR="001D1233" w:rsidRPr="00B95322">
        <w:br/>
      </w:r>
      <w:r w:rsidR="001D1233" w:rsidRPr="00B95322">
        <w:tab/>
      </w:r>
      <w:r w:rsidR="00A7531E" w:rsidRPr="00B95322">
        <w:rPr>
          <w:noProof/>
        </w:rPr>
        <w:t>Deputy Registrar</w:t>
      </w:r>
      <w:r w:rsidR="006267D3" w:rsidRPr="00B95322">
        <w:tab/>
        <w:t>President</w:t>
      </w:r>
    </w:p>
    <w:p w14:paraId="19005B8D" w14:textId="125784B5" w:rsidR="00A7531E" w:rsidRPr="00B95322" w:rsidRDefault="00A7531E" w:rsidP="00B95322">
      <w:pPr>
        <w:pStyle w:val="JuPara"/>
        <w:rPr>
          <w:noProof/>
        </w:rPr>
      </w:pPr>
      <w:r w:rsidRPr="00B95322">
        <w:rPr>
          <w:noProof/>
        </w:rPr>
        <w:br w:type="page"/>
      </w:r>
    </w:p>
    <w:p w14:paraId="65192602" w14:textId="7887F1E3" w:rsidR="00ED04C3" w:rsidRPr="00B95322" w:rsidRDefault="00A7531E" w:rsidP="00B95322">
      <w:pPr>
        <w:pStyle w:val="DecHTitle"/>
      </w:pPr>
      <w:r w:rsidRPr="00B95322">
        <w:rPr>
          <w:noProof/>
        </w:rPr>
        <w:lastRenderedPageBreak/>
        <w:t>Appendix</w:t>
      </w:r>
    </w:p>
    <w:tbl>
      <w:tblPr>
        <w:tblStyle w:val="ECHRListTable"/>
        <w:tblW w:w="5000" w:type="pct"/>
        <w:tblLook w:val="0420" w:firstRow="1" w:lastRow="0" w:firstColumn="0" w:lastColumn="0" w:noHBand="0" w:noVBand="1"/>
      </w:tblPr>
      <w:tblGrid>
        <w:gridCol w:w="649"/>
        <w:gridCol w:w="2607"/>
        <w:gridCol w:w="1420"/>
        <w:gridCol w:w="1418"/>
        <w:gridCol w:w="1254"/>
      </w:tblGrid>
      <w:tr w:rsidR="00A7531E" w:rsidRPr="00B95322" w14:paraId="2DF5DC54" w14:textId="77777777" w:rsidTr="00F8111B">
        <w:trPr>
          <w:cnfStyle w:val="100000000000" w:firstRow="1" w:lastRow="0" w:firstColumn="0" w:lastColumn="0" w:oddVBand="0" w:evenVBand="0" w:oddHBand="0" w:evenHBand="0" w:firstRowFirstColumn="0" w:firstRowLastColumn="0" w:lastRowFirstColumn="0" w:lastRowLastColumn="0"/>
          <w:trHeight w:val="532"/>
        </w:trPr>
        <w:tc>
          <w:tcPr>
            <w:tcW w:w="442" w:type="pct"/>
          </w:tcPr>
          <w:p w14:paraId="00F367E1" w14:textId="77777777" w:rsidR="00A7531E" w:rsidRPr="00B95322" w:rsidRDefault="00A7531E" w:rsidP="00B95322">
            <w:pPr>
              <w:rPr>
                <w:rFonts w:eastAsia="Times New Roman"/>
              </w:rPr>
            </w:pPr>
            <w:r w:rsidRPr="00B95322">
              <w:rPr>
                <w:rFonts w:eastAsia="Times New Roman"/>
              </w:rPr>
              <w:t>No.</w:t>
            </w:r>
          </w:p>
        </w:tc>
        <w:tc>
          <w:tcPr>
            <w:tcW w:w="1774" w:type="pct"/>
          </w:tcPr>
          <w:p w14:paraId="14E4C881" w14:textId="11675C8E" w:rsidR="00A7531E" w:rsidRPr="00B95322" w:rsidRDefault="00A7531E" w:rsidP="00B95322">
            <w:pPr>
              <w:rPr>
                <w:rFonts w:eastAsia="Times New Roman"/>
              </w:rPr>
            </w:pPr>
            <w:r w:rsidRPr="00B95322">
              <w:rPr>
                <w:rFonts w:eastAsia="Times New Roman"/>
              </w:rPr>
              <w:t>Applicant’s Name</w:t>
            </w:r>
          </w:p>
        </w:tc>
        <w:tc>
          <w:tcPr>
            <w:tcW w:w="966" w:type="pct"/>
          </w:tcPr>
          <w:p w14:paraId="27ECC552" w14:textId="77777777" w:rsidR="00A7531E" w:rsidRPr="00B95322" w:rsidRDefault="00A7531E" w:rsidP="00B95322">
            <w:pPr>
              <w:rPr>
                <w:rFonts w:eastAsia="Times New Roman"/>
              </w:rPr>
            </w:pPr>
            <w:r w:rsidRPr="00B95322">
              <w:rPr>
                <w:rFonts w:eastAsia="Times New Roman"/>
              </w:rPr>
              <w:t>Year of birth</w:t>
            </w:r>
          </w:p>
        </w:tc>
        <w:tc>
          <w:tcPr>
            <w:tcW w:w="965" w:type="pct"/>
          </w:tcPr>
          <w:p w14:paraId="415AB291" w14:textId="77777777" w:rsidR="00A7531E" w:rsidRPr="00B95322" w:rsidRDefault="00A7531E" w:rsidP="00B95322">
            <w:pPr>
              <w:rPr>
                <w:rFonts w:eastAsia="Times New Roman"/>
              </w:rPr>
            </w:pPr>
            <w:r w:rsidRPr="00B95322">
              <w:rPr>
                <w:rFonts w:eastAsia="Times New Roman"/>
              </w:rPr>
              <w:t>Nationality</w:t>
            </w:r>
          </w:p>
        </w:tc>
        <w:tc>
          <w:tcPr>
            <w:tcW w:w="853" w:type="pct"/>
          </w:tcPr>
          <w:p w14:paraId="4F8149B7" w14:textId="77777777" w:rsidR="00A7531E" w:rsidRPr="00B95322" w:rsidRDefault="00A7531E" w:rsidP="00B95322">
            <w:pPr>
              <w:rPr>
                <w:rFonts w:eastAsia="Times New Roman"/>
              </w:rPr>
            </w:pPr>
            <w:r w:rsidRPr="00B95322">
              <w:rPr>
                <w:rFonts w:eastAsia="Times New Roman"/>
              </w:rPr>
              <w:t>Place of residence</w:t>
            </w:r>
          </w:p>
        </w:tc>
      </w:tr>
      <w:tr w:rsidR="00A7531E" w:rsidRPr="00B95322" w14:paraId="694D5034" w14:textId="77777777" w:rsidTr="00F8111B">
        <w:trPr>
          <w:trHeight w:val="266"/>
        </w:trPr>
        <w:tc>
          <w:tcPr>
            <w:tcW w:w="442" w:type="pct"/>
          </w:tcPr>
          <w:p w14:paraId="4C125D1B" w14:textId="77777777" w:rsidR="00A7531E" w:rsidRPr="00B95322" w:rsidRDefault="00A7531E" w:rsidP="00B95322">
            <w:pPr>
              <w:rPr>
                <w:rFonts w:eastAsia="Times New Roman"/>
              </w:rPr>
            </w:pPr>
            <w:r w:rsidRPr="00B95322">
              <w:rPr>
                <w:rFonts w:eastAsia="Times New Roman"/>
              </w:rPr>
              <w:t>1.</w:t>
            </w:r>
          </w:p>
        </w:tc>
        <w:tc>
          <w:tcPr>
            <w:tcW w:w="1774" w:type="pct"/>
          </w:tcPr>
          <w:p w14:paraId="778A9F6F" w14:textId="77777777" w:rsidR="00A7531E" w:rsidRPr="00B95322" w:rsidRDefault="00A7531E" w:rsidP="00B95322">
            <w:pPr>
              <w:rPr>
                <w:rFonts w:eastAsia="Times New Roman"/>
              </w:rPr>
            </w:pPr>
            <w:r w:rsidRPr="00B95322">
              <w:rPr>
                <w:rFonts w:eastAsia="Times New Roman"/>
              </w:rPr>
              <w:t>Paolo GUISO</w:t>
            </w:r>
          </w:p>
        </w:tc>
        <w:tc>
          <w:tcPr>
            <w:tcW w:w="966" w:type="pct"/>
          </w:tcPr>
          <w:p w14:paraId="1C13623B" w14:textId="77777777" w:rsidR="00A7531E" w:rsidRPr="00B95322" w:rsidRDefault="00A7531E" w:rsidP="00B95322">
            <w:pPr>
              <w:rPr>
                <w:rFonts w:eastAsia="Times New Roman"/>
              </w:rPr>
            </w:pPr>
            <w:r w:rsidRPr="00B95322">
              <w:rPr>
                <w:rFonts w:eastAsia="Times New Roman"/>
              </w:rPr>
              <w:t>1962</w:t>
            </w:r>
          </w:p>
        </w:tc>
        <w:tc>
          <w:tcPr>
            <w:tcW w:w="965" w:type="pct"/>
          </w:tcPr>
          <w:p w14:paraId="2EAC437B" w14:textId="77777777" w:rsidR="00A7531E" w:rsidRPr="00B95322" w:rsidRDefault="00A7531E" w:rsidP="00B95322">
            <w:pPr>
              <w:rPr>
                <w:rFonts w:eastAsia="Times New Roman"/>
              </w:rPr>
            </w:pPr>
            <w:r w:rsidRPr="00B95322">
              <w:rPr>
                <w:rFonts w:eastAsia="Times New Roman"/>
              </w:rPr>
              <w:t>Italian</w:t>
            </w:r>
          </w:p>
        </w:tc>
        <w:tc>
          <w:tcPr>
            <w:tcW w:w="853" w:type="pct"/>
          </w:tcPr>
          <w:p w14:paraId="21A59B8E" w14:textId="77777777" w:rsidR="00A7531E" w:rsidRPr="00B95322" w:rsidRDefault="00A7531E" w:rsidP="00B95322">
            <w:pPr>
              <w:rPr>
                <w:rFonts w:eastAsia="Times New Roman"/>
              </w:rPr>
            </w:pPr>
            <w:proofErr w:type="spellStart"/>
            <w:r w:rsidRPr="00B95322">
              <w:rPr>
                <w:rFonts w:eastAsia="Times New Roman"/>
              </w:rPr>
              <w:t>Nuoro</w:t>
            </w:r>
            <w:proofErr w:type="spellEnd"/>
          </w:p>
        </w:tc>
      </w:tr>
      <w:tr w:rsidR="00A7531E" w:rsidRPr="00B95322" w14:paraId="440EA441" w14:textId="77777777" w:rsidTr="00F8111B">
        <w:trPr>
          <w:trHeight w:val="236"/>
        </w:trPr>
        <w:tc>
          <w:tcPr>
            <w:tcW w:w="442" w:type="pct"/>
          </w:tcPr>
          <w:p w14:paraId="560ACEE1" w14:textId="77777777" w:rsidR="00A7531E" w:rsidRPr="00B95322" w:rsidRDefault="00A7531E" w:rsidP="00B95322">
            <w:pPr>
              <w:rPr>
                <w:rFonts w:eastAsia="Times New Roman"/>
              </w:rPr>
            </w:pPr>
            <w:r w:rsidRPr="00B95322">
              <w:rPr>
                <w:rFonts w:eastAsia="Times New Roman"/>
              </w:rPr>
              <w:t>2.</w:t>
            </w:r>
          </w:p>
        </w:tc>
        <w:tc>
          <w:tcPr>
            <w:tcW w:w="1774" w:type="pct"/>
          </w:tcPr>
          <w:p w14:paraId="77AF6E78" w14:textId="77777777" w:rsidR="00A7531E" w:rsidRPr="00B95322" w:rsidRDefault="00A7531E" w:rsidP="00B95322">
            <w:pPr>
              <w:rPr>
                <w:rFonts w:eastAsia="Times New Roman"/>
              </w:rPr>
            </w:pPr>
            <w:r w:rsidRPr="00B95322">
              <w:rPr>
                <w:rFonts w:eastAsia="Times New Roman"/>
              </w:rPr>
              <w:t>Vincenza CONSIGLIO</w:t>
            </w:r>
          </w:p>
        </w:tc>
        <w:tc>
          <w:tcPr>
            <w:tcW w:w="966" w:type="pct"/>
          </w:tcPr>
          <w:p w14:paraId="202DDE8B" w14:textId="77777777" w:rsidR="00A7531E" w:rsidRPr="00B95322" w:rsidRDefault="00A7531E" w:rsidP="00B95322">
            <w:pPr>
              <w:rPr>
                <w:rFonts w:eastAsia="Times New Roman"/>
              </w:rPr>
            </w:pPr>
            <w:r w:rsidRPr="00B95322">
              <w:rPr>
                <w:rFonts w:eastAsia="Times New Roman"/>
              </w:rPr>
              <w:t>1929</w:t>
            </w:r>
          </w:p>
        </w:tc>
        <w:tc>
          <w:tcPr>
            <w:tcW w:w="965" w:type="pct"/>
          </w:tcPr>
          <w:p w14:paraId="1ABF322C" w14:textId="77777777" w:rsidR="00A7531E" w:rsidRPr="00B95322" w:rsidRDefault="00A7531E" w:rsidP="00B95322">
            <w:pPr>
              <w:rPr>
                <w:rFonts w:eastAsia="Times New Roman"/>
              </w:rPr>
            </w:pPr>
            <w:r w:rsidRPr="00B95322">
              <w:rPr>
                <w:rFonts w:eastAsia="Times New Roman"/>
              </w:rPr>
              <w:t>Italian</w:t>
            </w:r>
          </w:p>
        </w:tc>
        <w:tc>
          <w:tcPr>
            <w:tcW w:w="853" w:type="pct"/>
          </w:tcPr>
          <w:p w14:paraId="33F473E3" w14:textId="77777777" w:rsidR="00A7531E" w:rsidRPr="00B95322" w:rsidRDefault="00A7531E" w:rsidP="00B95322">
            <w:pPr>
              <w:rPr>
                <w:rFonts w:eastAsia="Times New Roman"/>
              </w:rPr>
            </w:pPr>
            <w:proofErr w:type="spellStart"/>
            <w:r w:rsidRPr="00B95322">
              <w:rPr>
                <w:rFonts w:eastAsia="Times New Roman"/>
              </w:rPr>
              <w:t>Nuoro</w:t>
            </w:r>
            <w:proofErr w:type="spellEnd"/>
          </w:p>
        </w:tc>
      </w:tr>
      <w:tr w:rsidR="00A7531E" w:rsidRPr="00B95322" w14:paraId="6E0953F8" w14:textId="77777777" w:rsidTr="00F8111B">
        <w:trPr>
          <w:trHeight w:val="311"/>
        </w:trPr>
        <w:tc>
          <w:tcPr>
            <w:tcW w:w="442" w:type="pct"/>
          </w:tcPr>
          <w:p w14:paraId="00C034D3" w14:textId="77777777" w:rsidR="00A7531E" w:rsidRPr="00B95322" w:rsidRDefault="00A7531E" w:rsidP="00B95322">
            <w:pPr>
              <w:rPr>
                <w:rFonts w:eastAsia="Times New Roman"/>
              </w:rPr>
            </w:pPr>
            <w:r w:rsidRPr="00B95322">
              <w:rPr>
                <w:rFonts w:eastAsia="Times New Roman"/>
              </w:rPr>
              <w:t>3.</w:t>
            </w:r>
          </w:p>
        </w:tc>
        <w:tc>
          <w:tcPr>
            <w:tcW w:w="1774" w:type="pct"/>
          </w:tcPr>
          <w:p w14:paraId="68B722A5" w14:textId="77777777" w:rsidR="00A7531E" w:rsidRPr="00B95322" w:rsidRDefault="00A7531E" w:rsidP="00B95322">
            <w:pPr>
              <w:rPr>
                <w:rFonts w:eastAsia="Times New Roman"/>
              </w:rPr>
            </w:pPr>
            <w:r w:rsidRPr="00B95322">
              <w:rPr>
                <w:rFonts w:eastAsia="Times New Roman"/>
              </w:rPr>
              <w:t>Alessandro GUISO</w:t>
            </w:r>
          </w:p>
        </w:tc>
        <w:tc>
          <w:tcPr>
            <w:tcW w:w="966" w:type="pct"/>
          </w:tcPr>
          <w:p w14:paraId="54B90349" w14:textId="77777777" w:rsidR="00A7531E" w:rsidRPr="00B95322" w:rsidRDefault="00A7531E" w:rsidP="00B95322">
            <w:pPr>
              <w:rPr>
                <w:rFonts w:eastAsia="Times New Roman"/>
              </w:rPr>
            </w:pPr>
            <w:r w:rsidRPr="00B95322">
              <w:rPr>
                <w:rFonts w:eastAsia="Times New Roman"/>
              </w:rPr>
              <w:t>1960</w:t>
            </w:r>
          </w:p>
        </w:tc>
        <w:tc>
          <w:tcPr>
            <w:tcW w:w="965" w:type="pct"/>
          </w:tcPr>
          <w:p w14:paraId="58BFE9AD" w14:textId="77777777" w:rsidR="00A7531E" w:rsidRPr="00B95322" w:rsidRDefault="00A7531E" w:rsidP="00B95322">
            <w:pPr>
              <w:rPr>
                <w:rFonts w:eastAsia="Times New Roman"/>
              </w:rPr>
            </w:pPr>
            <w:r w:rsidRPr="00B95322">
              <w:rPr>
                <w:rFonts w:eastAsia="Times New Roman"/>
              </w:rPr>
              <w:t>Italian</w:t>
            </w:r>
          </w:p>
        </w:tc>
        <w:tc>
          <w:tcPr>
            <w:tcW w:w="853" w:type="pct"/>
          </w:tcPr>
          <w:p w14:paraId="557469BD" w14:textId="77777777" w:rsidR="00A7531E" w:rsidRPr="00B95322" w:rsidRDefault="00A7531E" w:rsidP="00B95322">
            <w:pPr>
              <w:rPr>
                <w:rFonts w:eastAsia="Times New Roman"/>
              </w:rPr>
            </w:pPr>
            <w:proofErr w:type="spellStart"/>
            <w:r w:rsidRPr="00B95322">
              <w:rPr>
                <w:rFonts w:eastAsia="Times New Roman"/>
              </w:rPr>
              <w:t>Nuoro</w:t>
            </w:r>
            <w:proofErr w:type="spellEnd"/>
          </w:p>
        </w:tc>
      </w:tr>
    </w:tbl>
    <w:p w14:paraId="6EBF6522" w14:textId="77777777" w:rsidR="00CB3BD9" w:rsidRPr="00B95322" w:rsidRDefault="00CB3BD9" w:rsidP="00B95322"/>
    <w:sectPr w:rsidR="00CB3BD9" w:rsidRPr="00B95322"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DDF24" w14:textId="77777777" w:rsidR="00F4044E" w:rsidRPr="00A7531E" w:rsidRDefault="00F4044E">
      <w:r w:rsidRPr="00A7531E">
        <w:separator/>
      </w:r>
    </w:p>
  </w:endnote>
  <w:endnote w:type="continuationSeparator" w:id="0">
    <w:p w14:paraId="51FE0549" w14:textId="77777777" w:rsidR="00F4044E" w:rsidRPr="00A7531E" w:rsidRDefault="00F4044E">
      <w:r w:rsidRPr="00A7531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EDD27" w14:textId="22D103D9" w:rsidR="001818B5" w:rsidRPr="00A7531E" w:rsidRDefault="00A7531E"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10</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8239" w14:textId="1387E39A" w:rsidR="001818B5" w:rsidRPr="00A7531E" w:rsidRDefault="00A7531E"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10</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ED35" w14:textId="67946B5C" w:rsidR="00A7531E" w:rsidRPr="00150BFA" w:rsidRDefault="00A7531E" w:rsidP="0020718E">
    <w:pPr>
      <w:jc w:val="center"/>
    </w:pPr>
    <w:r w:rsidRPr="00A7531E">
      <w:rPr>
        <w:noProof/>
        <w:lang w:val="en-US" w:eastAsia="ja-JP"/>
      </w:rPr>
      <w:drawing>
        <wp:inline distT="0" distB="0" distL="0" distR="0" wp14:anchorId="168C7A83" wp14:editId="2644C470">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7CEEC3D" w14:textId="3730D627" w:rsidR="00F05C7B" w:rsidRPr="00A7531E" w:rsidRDefault="00F4044E"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16E6B" w14:textId="77777777" w:rsidR="00F4044E" w:rsidRPr="00A7531E" w:rsidRDefault="00F4044E">
      <w:r w:rsidRPr="00A7531E">
        <w:separator/>
      </w:r>
    </w:p>
  </w:footnote>
  <w:footnote w:type="continuationSeparator" w:id="0">
    <w:p w14:paraId="26E401E1" w14:textId="77777777" w:rsidR="00F4044E" w:rsidRPr="00A7531E" w:rsidRDefault="00F4044E">
      <w:r w:rsidRPr="00A7531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FF21" w14:textId="3B46A70E" w:rsidR="00F05C7B" w:rsidRPr="0069780E" w:rsidRDefault="00A7531E" w:rsidP="0076040F">
    <w:pPr>
      <w:pStyle w:val="JuHeader"/>
    </w:pPr>
    <w:r w:rsidRPr="0069780E">
      <w:t xml:space="preserve">GUISO AND </w:t>
    </w:r>
    <w:r w:rsidR="0069780E" w:rsidRPr="0069780E">
      <w:t>OTHERS</w:t>
    </w:r>
    <w:r w:rsidRPr="0069780E">
      <w:t xml:space="preserve"> v. ITALY</w:t>
    </w:r>
    <w:r w:rsidR="006267D3" w:rsidRPr="0069780E">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23DA" w14:textId="519C479E" w:rsidR="00F05C7B" w:rsidRPr="0069780E" w:rsidRDefault="00A7531E" w:rsidP="000D61E7">
    <w:pPr>
      <w:pStyle w:val="JuHeader"/>
    </w:pPr>
    <w:r w:rsidRPr="0069780E">
      <w:t xml:space="preserve">GUISO AND </w:t>
    </w:r>
    <w:r w:rsidR="0069780E" w:rsidRPr="0069780E">
      <w:t>OTHERS</w:t>
    </w:r>
    <w:r w:rsidRPr="0069780E">
      <w:t xml:space="preserve"> v. ITALY</w:t>
    </w:r>
    <w:r w:rsidR="006267D3" w:rsidRPr="0069780E">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62C23" w14:textId="40BE6783" w:rsidR="00A7531E" w:rsidRPr="00A45145" w:rsidRDefault="00A7531E" w:rsidP="00A45145">
    <w:pPr>
      <w:jc w:val="center"/>
    </w:pPr>
    <w:r>
      <w:rPr>
        <w:noProof/>
        <w:lang w:val="en-US" w:eastAsia="ja-JP"/>
      </w:rPr>
      <w:drawing>
        <wp:inline distT="0" distB="0" distL="0" distR="0" wp14:anchorId="1E859B56" wp14:editId="06A4FADA">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25D96ED" w14:textId="0238310D" w:rsidR="00F05C7B" w:rsidRPr="00A7531E" w:rsidRDefault="00F4044E"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4"/>
  </w:num>
  <w:num w:numId="3">
    <w:abstractNumId w:val="12"/>
  </w:num>
  <w:num w:numId="4">
    <w:abstractNumId w:val="11"/>
  </w:num>
  <w:num w:numId="5">
    <w:abstractNumId w:val="15"/>
  </w:num>
  <w:num w:numId="6">
    <w:abstractNumId w:val="13"/>
  </w:num>
  <w:num w:numId="7">
    <w:abstractNumId w:val="16"/>
  </w:num>
  <w:num w:numId="8">
    <w:abstractNumId w:val="15"/>
  </w:num>
  <w:num w:numId="9">
    <w:abstractNumId w:val="16"/>
  </w:num>
  <w:num w:numId="10">
    <w:abstractNumId w:val="10"/>
  </w:num>
  <w:num w:numId="11">
    <w:abstractNumId w:val="9"/>
  </w:num>
  <w:num w:numId="12">
    <w:abstractNumId w:val="18"/>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3"/>
    <w:docVar w:name="SignForeName" w:val="0"/>
    <w:docVar w:name="SndCaseNumber" w:val="Error!Nodocumentvariablesupplied."/>
  </w:docVars>
  <w:rsids>
    <w:rsidRoot w:val="00A7531E"/>
    <w:rsid w:val="00095FD8"/>
    <w:rsid w:val="000B1FA9"/>
    <w:rsid w:val="000D61E7"/>
    <w:rsid w:val="000E3A89"/>
    <w:rsid w:val="0011615F"/>
    <w:rsid w:val="00132029"/>
    <w:rsid w:val="00137EF8"/>
    <w:rsid w:val="00144EBC"/>
    <w:rsid w:val="001B4D45"/>
    <w:rsid w:val="001D1233"/>
    <w:rsid w:val="00223591"/>
    <w:rsid w:val="002468C6"/>
    <w:rsid w:val="002A7443"/>
    <w:rsid w:val="00372706"/>
    <w:rsid w:val="003B50D7"/>
    <w:rsid w:val="003E3C60"/>
    <w:rsid w:val="003F2D55"/>
    <w:rsid w:val="00452087"/>
    <w:rsid w:val="00464268"/>
    <w:rsid w:val="004A4C71"/>
    <w:rsid w:val="004B4E73"/>
    <w:rsid w:val="005E56C2"/>
    <w:rsid w:val="005F11CB"/>
    <w:rsid w:val="006262FA"/>
    <w:rsid w:val="006267D3"/>
    <w:rsid w:val="006300E9"/>
    <w:rsid w:val="00653EF4"/>
    <w:rsid w:val="00656B81"/>
    <w:rsid w:val="0069780E"/>
    <w:rsid w:val="006A2222"/>
    <w:rsid w:val="006B197D"/>
    <w:rsid w:val="006D4D63"/>
    <w:rsid w:val="006E123B"/>
    <w:rsid w:val="0073639E"/>
    <w:rsid w:val="007826CC"/>
    <w:rsid w:val="007907C0"/>
    <w:rsid w:val="00795437"/>
    <w:rsid w:val="007A74FC"/>
    <w:rsid w:val="007B2364"/>
    <w:rsid w:val="007D404F"/>
    <w:rsid w:val="00812D10"/>
    <w:rsid w:val="008D10E4"/>
    <w:rsid w:val="008F0A92"/>
    <w:rsid w:val="008F7189"/>
    <w:rsid w:val="00956B2A"/>
    <w:rsid w:val="0096293E"/>
    <w:rsid w:val="009656DE"/>
    <w:rsid w:val="009B6F49"/>
    <w:rsid w:val="009C21E8"/>
    <w:rsid w:val="009E01FB"/>
    <w:rsid w:val="00A7531E"/>
    <w:rsid w:val="00AA5AEE"/>
    <w:rsid w:val="00AC58E5"/>
    <w:rsid w:val="00B140D3"/>
    <w:rsid w:val="00B95322"/>
    <w:rsid w:val="00BA1BB0"/>
    <w:rsid w:val="00BD1692"/>
    <w:rsid w:val="00C42C12"/>
    <w:rsid w:val="00C8038F"/>
    <w:rsid w:val="00CB3BD9"/>
    <w:rsid w:val="00D415D6"/>
    <w:rsid w:val="00DB6354"/>
    <w:rsid w:val="00E5464B"/>
    <w:rsid w:val="00EE38CA"/>
    <w:rsid w:val="00F0534F"/>
    <w:rsid w:val="00F24AB9"/>
    <w:rsid w:val="00F4044E"/>
    <w:rsid w:val="00FC26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B95322"/>
    <w:rPr>
      <w:sz w:val="24"/>
      <w:szCs w:val="24"/>
      <w:lang w:val="en-GB"/>
    </w:rPr>
  </w:style>
  <w:style w:type="paragraph" w:styleId="Titolo1">
    <w:name w:val="heading 1"/>
    <w:basedOn w:val="Normale"/>
    <w:next w:val="Normale"/>
    <w:link w:val="Titolo1Carattere"/>
    <w:uiPriority w:val="98"/>
    <w:semiHidden/>
    <w:rsid w:val="00B9532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B9532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B95322"/>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B95322"/>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B95322"/>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B9532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B95322"/>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B9532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B9532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B95322"/>
    <w:pPr>
      <w:tabs>
        <w:tab w:val="center" w:pos="1418"/>
        <w:tab w:val="center" w:pos="5954"/>
      </w:tabs>
      <w:spacing w:before="720"/>
    </w:pPr>
  </w:style>
  <w:style w:type="paragraph" w:customStyle="1" w:styleId="JuPara">
    <w:name w:val="Ju_Para"/>
    <w:aliases w:val="_Para"/>
    <w:basedOn w:val="NormalJustified"/>
    <w:link w:val="JuParaChar"/>
    <w:uiPriority w:val="4"/>
    <w:qFormat/>
    <w:rsid w:val="00B95322"/>
    <w:pPr>
      <w:ind w:firstLine="284"/>
    </w:pPr>
  </w:style>
  <w:style w:type="character" w:styleId="Numeropagina">
    <w:name w:val="page number"/>
    <w:uiPriority w:val="98"/>
    <w:semiHidden/>
    <w:rsid w:val="00B95322"/>
    <w:rPr>
      <w:sz w:val="18"/>
    </w:rPr>
  </w:style>
  <w:style w:type="character" w:styleId="Rimandocommento">
    <w:name w:val="annotation reference"/>
    <w:basedOn w:val="Carpredefinitoparagrafo"/>
    <w:uiPriority w:val="98"/>
    <w:semiHidden/>
    <w:rsid w:val="00B95322"/>
    <w:rPr>
      <w:sz w:val="16"/>
      <w:szCs w:val="16"/>
    </w:rPr>
  </w:style>
  <w:style w:type="paragraph" w:styleId="Testocommento">
    <w:name w:val="annotation text"/>
    <w:basedOn w:val="Normale"/>
    <w:link w:val="TestocommentoCarattere"/>
    <w:uiPriority w:val="98"/>
    <w:semiHidden/>
    <w:rsid w:val="00B95322"/>
    <w:rPr>
      <w:sz w:val="20"/>
      <w:szCs w:val="20"/>
    </w:rPr>
  </w:style>
  <w:style w:type="character" w:customStyle="1" w:styleId="TestocommentoCarattere">
    <w:name w:val="Testo commento Carattere"/>
    <w:basedOn w:val="Carpredefinitoparagrafo"/>
    <w:link w:val="Testocommento"/>
    <w:uiPriority w:val="98"/>
    <w:semiHidden/>
    <w:rsid w:val="00B95322"/>
    <w:rPr>
      <w:sz w:val="20"/>
      <w:szCs w:val="20"/>
      <w:lang w:val="en-GB"/>
    </w:rPr>
  </w:style>
  <w:style w:type="paragraph" w:customStyle="1" w:styleId="DecHTitle">
    <w:name w:val="Dec_H_Title"/>
    <w:aliases w:val="_Title_1"/>
    <w:basedOn w:val="JuPara"/>
    <w:next w:val="JuPara"/>
    <w:uiPriority w:val="38"/>
    <w:qFormat/>
    <w:rsid w:val="00B95322"/>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B95322"/>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B95322"/>
    <w:pPr>
      <w:keepNext/>
      <w:keepLines/>
      <w:spacing w:before="1320" w:after="280"/>
      <w:contextualSpacing/>
      <w:jc w:val="center"/>
    </w:pPr>
    <w:rPr>
      <w:b/>
    </w:rPr>
  </w:style>
  <w:style w:type="paragraph" w:customStyle="1" w:styleId="JuHeader">
    <w:name w:val="Ju_Header"/>
    <w:aliases w:val="_Header"/>
    <w:basedOn w:val="Intestazione"/>
    <w:uiPriority w:val="29"/>
    <w:qFormat/>
    <w:rsid w:val="00B95322"/>
    <w:pPr>
      <w:tabs>
        <w:tab w:val="clear" w:pos="4536"/>
        <w:tab w:val="clear" w:pos="9072"/>
      </w:tabs>
      <w:jc w:val="center"/>
    </w:pPr>
    <w:rPr>
      <w:sz w:val="18"/>
    </w:rPr>
  </w:style>
  <w:style w:type="paragraph" w:styleId="Intestazione">
    <w:name w:val="header"/>
    <w:basedOn w:val="Normale"/>
    <w:link w:val="IntestazioneCarattere"/>
    <w:uiPriority w:val="98"/>
    <w:semiHidden/>
    <w:rsid w:val="00B9532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B95322"/>
    <w:rPr>
      <w:sz w:val="24"/>
      <w:szCs w:val="24"/>
      <w:lang w:val="en-GB"/>
    </w:rPr>
  </w:style>
  <w:style w:type="paragraph" w:styleId="Testofumetto">
    <w:name w:val="Balloon Text"/>
    <w:basedOn w:val="Normale"/>
    <w:link w:val="TestofumettoCarattere"/>
    <w:uiPriority w:val="98"/>
    <w:semiHidden/>
    <w:rsid w:val="00B9532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B95322"/>
    <w:rPr>
      <w:rFonts w:ascii="Tahoma" w:hAnsi="Tahoma" w:cs="Tahoma"/>
      <w:sz w:val="16"/>
      <w:szCs w:val="16"/>
      <w:lang w:val="en-GB"/>
    </w:rPr>
  </w:style>
  <w:style w:type="paragraph" w:customStyle="1" w:styleId="DummyStyle">
    <w:name w:val="Dummy_Style"/>
    <w:aliases w:val="_Dummy"/>
    <w:basedOn w:val="Normale"/>
    <w:semiHidden/>
    <w:qFormat/>
    <w:rsid w:val="00B95322"/>
    <w:rPr>
      <w:color w:val="00B050"/>
      <w:sz w:val="22"/>
    </w:rPr>
  </w:style>
  <w:style w:type="paragraph" w:customStyle="1" w:styleId="NormalJustified">
    <w:name w:val="Normal_Justified"/>
    <w:basedOn w:val="Normale"/>
    <w:semiHidden/>
    <w:rsid w:val="00B95322"/>
    <w:pPr>
      <w:jc w:val="both"/>
    </w:pPr>
  </w:style>
  <w:style w:type="paragraph" w:customStyle="1" w:styleId="JuQuot">
    <w:name w:val="Ju_Quot"/>
    <w:aliases w:val="_Quote"/>
    <w:basedOn w:val="NormalJustified"/>
    <w:uiPriority w:val="20"/>
    <w:qFormat/>
    <w:rsid w:val="00B95322"/>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B95322"/>
    <w:pPr>
      <w:keepNext/>
      <w:keepLines/>
      <w:tabs>
        <w:tab w:val="right" w:pos="7938"/>
      </w:tabs>
      <w:ind w:firstLine="0"/>
      <w:jc w:val="center"/>
    </w:pPr>
    <w:rPr>
      <w:i/>
    </w:rPr>
  </w:style>
  <w:style w:type="table" w:customStyle="1" w:styleId="ECHRDNTable">
    <w:name w:val="ECHR_DN_Table"/>
    <w:basedOn w:val="Tabellanormale"/>
    <w:uiPriority w:val="99"/>
    <w:rsid w:val="00B9532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B95322"/>
    <w:pPr>
      <w:numPr>
        <w:numId w:val="5"/>
      </w:numPr>
    </w:pPr>
  </w:style>
  <w:style w:type="numbering" w:customStyle="1" w:styleId="ECHRA1StyleList">
    <w:name w:val="ECHR_A1_Style_List"/>
    <w:basedOn w:val="Nessunelenco"/>
    <w:uiPriority w:val="99"/>
    <w:rsid w:val="00B95322"/>
    <w:pPr>
      <w:numPr>
        <w:numId w:val="6"/>
      </w:numPr>
    </w:pPr>
  </w:style>
  <w:style w:type="paragraph" w:customStyle="1" w:styleId="JuHArticle">
    <w:name w:val="Ju_H_Article"/>
    <w:aliases w:val="_Title_Quote"/>
    <w:basedOn w:val="Normale"/>
    <w:next w:val="JuQuot"/>
    <w:uiPriority w:val="19"/>
    <w:qFormat/>
    <w:rsid w:val="00B95322"/>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B95322"/>
    <w:pPr>
      <w:numPr>
        <w:numId w:val="7"/>
      </w:numPr>
    </w:pPr>
  </w:style>
  <w:style w:type="table" w:customStyle="1" w:styleId="ECHRHeaderTable">
    <w:name w:val="ECHR_Header_Table"/>
    <w:basedOn w:val="Tabellanormale"/>
    <w:uiPriority w:val="99"/>
    <w:rsid w:val="00B9532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B95322"/>
    <w:pPr>
      <w:keepNext/>
      <w:keepLines/>
      <w:numPr>
        <w:numId w:val="1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B95322"/>
    <w:pPr>
      <w:tabs>
        <w:tab w:val="center" w:pos="6407"/>
      </w:tabs>
      <w:spacing w:before="720"/>
      <w:jc w:val="right"/>
    </w:pPr>
  </w:style>
  <w:style w:type="table" w:customStyle="1" w:styleId="ECHRHeaderTableReduced">
    <w:name w:val="ECHR_Header_Table_Reduced"/>
    <w:basedOn w:val="Tabellanormale"/>
    <w:uiPriority w:val="99"/>
    <w:rsid w:val="00B9532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B95322"/>
    <w:rPr>
      <w:caps w:val="0"/>
      <w:smallCaps/>
    </w:rPr>
  </w:style>
  <w:style w:type="character" w:customStyle="1" w:styleId="JuITMark">
    <w:name w:val="Ju_ITMark"/>
    <w:aliases w:val="_ITMark"/>
    <w:basedOn w:val="Carpredefinitoparagrafo"/>
    <w:uiPriority w:val="54"/>
    <w:qFormat/>
    <w:rsid w:val="00B95322"/>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B9532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B9532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B95322"/>
    <w:pPr>
      <w:keepNext/>
      <w:keepLines/>
      <w:numPr>
        <w:ilvl w:val="1"/>
        <w:numId w:val="1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B95322"/>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B95322"/>
    <w:pPr>
      <w:keepNext/>
      <w:keepLines/>
      <w:numPr>
        <w:ilvl w:val="2"/>
        <w:numId w:val="1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B95322"/>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B95322"/>
    <w:pPr>
      <w:keepNext/>
      <w:keepLines/>
      <w:numPr>
        <w:ilvl w:val="3"/>
        <w:numId w:val="1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B95322"/>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B95322"/>
    <w:pPr>
      <w:keepNext/>
      <w:keepLines/>
      <w:numPr>
        <w:ilvl w:val="4"/>
        <w:numId w:val="1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B95322"/>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B95322"/>
    <w:pPr>
      <w:keepNext/>
      <w:keepLines/>
      <w:numPr>
        <w:ilvl w:val="5"/>
        <w:numId w:val="1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B95322"/>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B95322"/>
    <w:pPr>
      <w:keepNext/>
      <w:keepLines/>
      <w:numPr>
        <w:ilvl w:val="6"/>
        <w:numId w:val="1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B95322"/>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B95322"/>
    <w:pPr>
      <w:keepNext/>
      <w:keepLines/>
      <w:numPr>
        <w:ilvl w:val="7"/>
        <w:numId w:val="1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B95322"/>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B95322"/>
    <w:pPr>
      <w:keepNext/>
      <w:keepLines/>
      <w:spacing w:before="240" w:after="240"/>
      <w:ind w:firstLine="284"/>
    </w:pPr>
  </w:style>
  <w:style w:type="table" w:customStyle="1" w:styleId="ECHRTableBoxHeader">
    <w:name w:val="ECHR_Table_Box_Header"/>
    <w:basedOn w:val="Tabellanormale"/>
    <w:rsid w:val="00B9532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B95322"/>
    <w:pPr>
      <w:tabs>
        <w:tab w:val="left" w:pos="567"/>
        <w:tab w:val="left" w:pos="1134"/>
      </w:tabs>
    </w:pPr>
  </w:style>
  <w:style w:type="paragraph" w:customStyle="1" w:styleId="JuList">
    <w:name w:val="Ju_List"/>
    <w:aliases w:val="_List_1"/>
    <w:basedOn w:val="NormalJustified"/>
    <w:uiPriority w:val="23"/>
    <w:qFormat/>
    <w:rsid w:val="00B95322"/>
    <w:pPr>
      <w:numPr>
        <w:numId w:val="11"/>
      </w:numPr>
      <w:spacing w:before="280" w:after="60"/>
    </w:pPr>
  </w:style>
  <w:style w:type="paragraph" w:customStyle="1" w:styleId="JuLista">
    <w:name w:val="Ju_List_a"/>
    <w:aliases w:val="_List_2"/>
    <w:basedOn w:val="NormalJustified"/>
    <w:uiPriority w:val="23"/>
    <w:rsid w:val="00B95322"/>
    <w:pPr>
      <w:numPr>
        <w:ilvl w:val="1"/>
        <w:numId w:val="11"/>
      </w:numPr>
    </w:pPr>
  </w:style>
  <w:style w:type="paragraph" w:customStyle="1" w:styleId="JuListi">
    <w:name w:val="Ju_List_i"/>
    <w:aliases w:val="_List_3"/>
    <w:basedOn w:val="NormalJustified"/>
    <w:uiPriority w:val="23"/>
    <w:rsid w:val="00B95322"/>
    <w:pPr>
      <w:numPr>
        <w:ilvl w:val="2"/>
        <w:numId w:val="11"/>
      </w:numPr>
    </w:pPr>
  </w:style>
  <w:style w:type="table" w:customStyle="1" w:styleId="ECHRTableFax">
    <w:name w:val="ECHR_Table_Fax"/>
    <w:basedOn w:val="Tabellanormale"/>
    <w:uiPriority w:val="99"/>
    <w:rsid w:val="00B9532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B9532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B9532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B95322"/>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B95322"/>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B9532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B95322"/>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B95322"/>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B95322"/>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B95322"/>
    <w:rPr>
      <w:b/>
      <w:bCs/>
    </w:rPr>
  </w:style>
  <w:style w:type="character" w:styleId="Enfasicorsivo">
    <w:name w:val="Emphasis"/>
    <w:uiPriority w:val="98"/>
    <w:semiHidden/>
    <w:qFormat/>
    <w:rsid w:val="00B95322"/>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B95322"/>
  </w:style>
  <w:style w:type="character" w:customStyle="1" w:styleId="NessunaspaziaturaCarattere">
    <w:name w:val="Nessuna spaziatura Carattere"/>
    <w:basedOn w:val="Carpredefinitoparagrafo"/>
    <w:link w:val="Nessunaspaziatura"/>
    <w:uiPriority w:val="98"/>
    <w:semiHidden/>
    <w:rsid w:val="00B95322"/>
    <w:rPr>
      <w:sz w:val="24"/>
      <w:szCs w:val="24"/>
      <w:lang w:val="en-GB"/>
    </w:rPr>
  </w:style>
  <w:style w:type="paragraph" w:styleId="Paragrafoelenco">
    <w:name w:val="List Paragraph"/>
    <w:basedOn w:val="Normale"/>
    <w:uiPriority w:val="98"/>
    <w:semiHidden/>
    <w:qFormat/>
    <w:rsid w:val="00B95322"/>
    <w:pPr>
      <w:ind w:left="720"/>
      <w:contextualSpacing/>
    </w:pPr>
  </w:style>
  <w:style w:type="paragraph" w:styleId="Citazione">
    <w:name w:val="Quote"/>
    <w:basedOn w:val="Normale"/>
    <w:next w:val="Normale"/>
    <w:link w:val="CitazioneCarattere"/>
    <w:uiPriority w:val="98"/>
    <w:semiHidden/>
    <w:qFormat/>
    <w:rsid w:val="00B9532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B95322"/>
    <w:rPr>
      <w:i/>
      <w:iCs/>
      <w:sz w:val="24"/>
      <w:szCs w:val="24"/>
      <w:lang w:val="en-GB" w:bidi="en-US"/>
    </w:rPr>
  </w:style>
  <w:style w:type="paragraph" w:styleId="Citazioneintensa">
    <w:name w:val="Intense Quote"/>
    <w:basedOn w:val="Normale"/>
    <w:next w:val="Normale"/>
    <w:link w:val="CitazioneintensaCarattere"/>
    <w:uiPriority w:val="98"/>
    <w:semiHidden/>
    <w:qFormat/>
    <w:rsid w:val="00B9532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B95322"/>
    <w:rPr>
      <w:b/>
      <w:bCs/>
      <w:i/>
      <w:iCs/>
      <w:sz w:val="24"/>
      <w:szCs w:val="24"/>
      <w:lang w:val="en-GB" w:bidi="en-US"/>
    </w:rPr>
  </w:style>
  <w:style w:type="character" w:styleId="Enfasidelicata">
    <w:name w:val="Subtle Emphasis"/>
    <w:uiPriority w:val="98"/>
    <w:semiHidden/>
    <w:qFormat/>
    <w:rsid w:val="00B95322"/>
    <w:rPr>
      <w:i/>
      <w:iCs/>
    </w:rPr>
  </w:style>
  <w:style w:type="character" w:styleId="Enfasiintensa">
    <w:name w:val="Intense Emphasis"/>
    <w:uiPriority w:val="98"/>
    <w:semiHidden/>
    <w:qFormat/>
    <w:rsid w:val="00B95322"/>
    <w:rPr>
      <w:b/>
      <w:bCs/>
    </w:rPr>
  </w:style>
  <w:style w:type="character" w:styleId="Riferimentodelicato">
    <w:name w:val="Subtle Reference"/>
    <w:uiPriority w:val="98"/>
    <w:semiHidden/>
    <w:qFormat/>
    <w:rsid w:val="00B95322"/>
    <w:rPr>
      <w:smallCaps/>
    </w:rPr>
  </w:style>
  <w:style w:type="character" w:styleId="Riferimentointenso">
    <w:name w:val="Intense Reference"/>
    <w:uiPriority w:val="98"/>
    <w:semiHidden/>
    <w:qFormat/>
    <w:rsid w:val="00B95322"/>
    <w:rPr>
      <w:smallCaps/>
      <w:spacing w:val="5"/>
      <w:u w:val="single"/>
    </w:rPr>
  </w:style>
  <w:style w:type="character" w:styleId="Titolodellibro">
    <w:name w:val="Book Title"/>
    <w:uiPriority w:val="98"/>
    <w:semiHidden/>
    <w:qFormat/>
    <w:rsid w:val="00B95322"/>
    <w:rPr>
      <w:i/>
      <w:iCs/>
      <w:smallCaps/>
      <w:spacing w:val="5"/>
    </w:rPr>
  </w:style>
  <w:style w:type="paragraph" w:styleId="Titolosommario">
    <w:name w:val="TOC Heading"/>
    <w:basedOn w:val="Normale"/>
    <w:next w:val="Normale"/>
    <w:uiPriority w:val="98"/>
    <w:semiHidden/>
    <w:qFormat/>
    <w:rsid w:val="00B95322"/>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B95322"/>
    <w:pPr>
      <w:numPr>
        <w:numId w:val="2"/>
      </w:numPr>
    </w:pPr>
  </w:style>
  <w:style w:type="numbering" w:styleId="1ai">
    <w:name w:val="Outline List 1"/>
    <w:basedOn w:val="Nessunelenco"/>
    <w:uiPriority w:val="99"/>
    <w:semiHidden/>
    <w:unhideWhenUsed/>
    <w:rsid w:val="00B95322"/>
    <w:pPr>
      <w:numPr>
        <w:numId w:val="3"/>
      </w:numPr>
    </w:pPr>
  </w:style>
  <w:style w:type="numbering" w:styleId="ArticoloSezione">
    <w:name w:val="Outline List 3"/>
    <w:basedOn w:val="Nessunelenco"/>
    <w:uiPriority w:val="99"/>
    <w:semiHidden/>
    <w:unhideWhenUsed/>
    <w:rsid w:val="00B95322"/>
    <w:pPr>
      <w:numPr>
        <w:numId w:val="4"/>
      </w:numPr>
    </w:pPr>
  </w:style>
  <w:style w:type="paragraph" w:styleId="Bibliografia">
    <w:name w:val="Bibliography"/>
    <w:basedOn w:val="Normale"/>
    <w:next w:val="Normale"/>
    <w:uiPriority w:val="98"/>
    <w:semiHidden/>
    <w:rsid w:val="00B95322"/>
  </w:style>
  <w:style w:type="paragraph" w:styleId="Testodelblocco">
    <w:name w:val="Block Text"/>
    <w:basedOn w:val="Normale"/>
    <w:uiPriority w:val="98"/>
    <w:semiHidden/>
    <w:rsid w:val="00B9532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B95322"/>
    <w:pPr>
      <w:spacing w:after="120"/>
    </w:pPr>
  </w:style>
  <w:style w:type="character" w:customStyle="1" w:styleId="CorpotestoCarattere">
    <w:name w:val="Corpo testo Carattere"/>
    <w:basedOn w:val="Carpredefinitoparagrafo"/>
    <w:link w:val="Corpotesto"/>
    <w:uiPriority w:val="98"/>
    <w:semiHidden/>
    <w:rsid w:val="00B95322"/>
    <w:rPr>
      <w:sz w:val="24"/>
      <w:szCs w:val="24"/>
      <w:lang w:val="en-GB"/>
    </w:rPr>
  </w:style>
  <w:style w:type="paragraph" w:styleId="Corpodeltesto2">
    <w:name w:val="Body Text 2"/>
    <w:basedOn w:val="Normale"/>
    <w:link w:val="Corpodeltesto2Carattere"/>
    <w:uiPriority w:val="98"/>
    <w:semiHidden/>
    <w:rsid w:val="00B95322"/>
    <w:pPr>
      <w:spacing w:after="120" w:line="480" w:lineRule="auto"/>
    </w:pPr>
  </w:style>
  <w:style w:type="character" w:customStyle="1" w:styleId="Corpodeltesto2Carattere">
    <w:name w:val="Corpo del testo 2 Carattere"/>
    <w:basedOn w:val="Carpredefinitoparagrafo"/>
    <w:link w:val="Corpodeltesto2"/>
    <w:uiPriority w:val="98"/>
    <w:semiHidden/>
    <w:rsid w:val="00B95322"/>
    <w:rPr>
      <w:sz w:val="24"/>
      <w:szCs w:val="24"/>
      <w:lang w:val="en-GB"/>
    </w:rPr>
  </w:style>
  <w:style w:type="paragraph" w:styleId="Corpodeltesto3">
    <w:name w:val="Body Text 3"/>
    <w:basedOn w:val="Normale"/>
    <w:link w:val="Corpodeltesto3Carattere"/>
    <w:uiPriority w:val="98"/>
    <w:semiHidden/>
    <w:rsid w:val="00B9532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B95322"/>
    <w:rPr>
      <w:sz w:val="16"/>
      <w:szCs w:val="16"/>
      <w:lang w:val="en-GB"/>
    </w:rPr>
  </w:style>
  <w:style w:type="paragraph" w:styleId="Primorientrocorpodeltesto">
    <w:name w:val="Body Text First Indent"/>
    <w:basedOn w:val="Corpotesto"/>
    <w:link w:val="PrimorientrocorpodeltestoCarattere"/>
    <w:uiPriority w:val="98"/>
    <w:semiHidden/>
    <w:rsid w:val="00B9532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B95322"/>
    <w:rPr>
      <w:sz w:val="24"/>
      <w:szCs w:val="24"/>
      <w:lang w:val="en-GB"/>
    </w:rPr>
  </w:style>
  <w:style w:type="paragraph" w:styleId="Rientrocorpodeltesto">
    <w:name w:val="Body Text Indent"/>
    <w:basedOn w:val="Normale"/>
    <w:link w:val="RientrocorpodeltestoCarattere"/>
    <w:uiPriority w:val="98"/>
    <w:semiHidden/>
    <w:rsid w:val="00B9532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B95322"/>
    <w:rPr>
      <w:sz w:val="24"/>
      <w:szCs w:val="24"/>
      <w:lang w:val="en-GB"/>
    </w:rPr>
  </w:style>
  <w:style w:type="paragraph" w:styleId="Primorientrocorpodeltesto2">
    <w:name w:val="Body Text First Indent 2"/>
    <w:basedOn w:val="Rientrocorpodeltesto"/>
    <w:link w:val="Primorientrocorpodeltesto2Carattere"/>
    <w:uiPriority w:val="98"/>
    <w:semiHidden/>
    <w:rsid w:val="00B9532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B95322"/>
    <w:rPr>
      <w:sz w:val="24"/>
      <w:szCs w:val="24"/>
      <w:lang w:val="en-GB"/>
    </w:rPr>
  </w:style>
  <w:style w:type="paragraph" w:styleId="Rientrocorpodeltesto2">
    <w:name w:val="Body Text Indent 2"/>
    <w:basedOn w:val="Normale"/>
    <w:link w:val="Rientrocorpodeltesto2Carattere"/>
    <w:uiPriority w:val="98"/>
    <w:semiHidden/>
    <w:rsid w:val="00B9532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B95322"/>
    <w:rPr>
      <w:sz w:val="24"/>
      <w:szCs w:val="24"/>
      <w:lang w:val="en-GB"/>
    </w:rPr>
  </w:style>
  <w:style w:type="paragraph" w:styleId="Rientrocorpodeltesto3">
    <w:name w:val="Body Text Indent 3"/>
    <w:basedOn w:val="Normale"/>
    <w:link w:val="Rientrocorpodeltesto3Carattere"/>
    <w:uiPriority w:val="98"/>
    <w:semiHidden/>
    <w:rsid w:val="00B9532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B95322"/>
    <w:rPr>
      <w:sz w:val="16"/>
      <w:szCs w:val="16"/>
      <w:lang w:val="en-GB"/>
    </w:rPr>
  </w:style>
  <w:style w:type="paragraph" w:styleId="Didascalia">
    <w:name w:val="caption"/>
    <w:basedOn w:val="Normale"/>
    <w:next w:val="Normale"/>
    <w:uiPriority w:val="98"/>
    <w:semiHidden/>
    <w:qFormat/>
    <w:rsid w:val="00B9532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B95322"/>
    <w:pPr>
      <w:ind w:left="4252"/>
    </w:pPr>
  </w:style>
  <w:style w:type="character" w:customStyle="1" w:styleId="FormuladichiusuraCarattere">
    <w:name w:val="Formula di chiusura Carattere"/>
    <w:basedOn w:val="Carpredefinitoparagrafo"/>
    <w:link w:val="Formuladichiusura"/>
    <w:uiPriority w:val="98"/>
    <w:semiHidden/>
    <w:rsid w:val="00B95322"/>
    <w:rPr>
      <w:sz w:val="24"/>
      <w:szCs w:val="24"/>
      <w:lang w:val="en-GB"/>
    </w:rPr>
  </w:style>
  <w:style w:type="table" w:styleId="Grigliaacolori">
    <w:name w:val="Colorful Grid"/>
    <w:basedOn w:val="Tabellanormale"/>
    <w:uiPriority w:val="73"/>
    <w:semiHidden/>
    <w:rsid w:val="00B9532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B9532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B9532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B9532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B9532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B9532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B9532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B9532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B9532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B9532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B9532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B9532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B9532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B9532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B9532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B9532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B9532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B9532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B9532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B9532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B9532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B95322"/>
    <w:rPr>
      <w:b/>
      <w:bCs/>
    </w:rPr>
  </w:style>
  <w:style w:type="character" w:customStyle="1" w:styleId="SoggettocommentoCarattere">
    <w:name w:val="Soggetto commento Carattere"/>
    <w:basedOn w:val="TestocommentoCarattere"/>
    <w:link w:val="Soggettocommento"/>
    <w:uiPriority w:val="98"/>
    <w:semiHidden/>
    <w:rsid w:val="00B95322"/>
    <w:rPr>
      <w:b/>
      <w:bCs/>
      <w:sz w:val="20"/>
      <w:szCs w:val="20"/>
      <w:lang w:val="en-GB"/>
    </w:rPr>
  </w:style>
  <w:style w:type="table" w:styleId="Elencoscuro">
    <w:name w:val="Dark List"/>
    <w:basedOn w:val="Tabellanormale"/>
    <w:uiPriority w:val="70"/>
    <w:semiHidden/>
    <w:rsid w:val="00B9532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B9532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B9532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B9532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B9532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B9532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B9532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B95322"/>
  </w:style>
  <w:style w:type="character" w:customStyle="1" w:styleId="DataCarattere">
    <w:name w:val="Data Carattere"/>
    <w:basedOn w:val="Carpredefinitoparagrafo"/>
    <w:link w:val="Data"/>
    <w:uiPriority w:val="98"/>
    <w:semiHidden/>
    <w:rsid w:val="00B95322"/>
    <w:rPr>
      <w:sz w:val="24"/>
      <w:szCs w:val="24"/>
      <w:lang w:val="en-GB"/>
    </w:rPr>
  </w:style>
  <w:style w:type="paragraph" w:styleId="Mappadocumento">
    <w:name w:val="Document Map"/>
    <w:basedOn w:val="Normale"/>
    <w:link w:val="MappadocumentoCarattere"/>
    <w:uiPriority w:val="98"/>
    <w:semiHidden/>
    <w:rsid w:val="00B9532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B95322"/>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B95322"/>
  </w:style>
  <w:style w:type="character" w:customStyle="1" w:styleId="FirmadipostaelettronicaCarattere">
    <w:name w:val="Firma di posta elettronica Carattere"/>
    <w:basedOn w:val="Carpredefinitoparagrafo"/>
    <w:link w:val="Firmadipostaelettronica"/>
    <w:uiPriority w:val="98"/>
    <w:semiHidden/>
    <w:rsid w:val="00B95322"/>
    <w:rPr>
      <w:sz w:val="24"/>
      <w:szCs w:val="24"/>
      <w:lang w:val="en-GB"/>
    </w:rPr>
  </w:style>
  <w:style w:type="character" w:styleId="Rimandonotadichiusura">
    <w:name w:val="endnote reference"/>
    <w:basedOn w:val="Carpredefinitoparagrafo"/>
    <w:uiPriority w:val="98"/>
    <w:semiHidden/>
    <w:rsid w:val="00B95322"/>
    <w:rPr>
      <w:vertAlign w:val="superscript"/>
    </w:rPr>
  </w:style>
  <w:style w:type="paragraph" w:styleId="Testonotadichiusura">
    <w:name w:val="endnote text"/>
    <w:basedOn w:val="Normale"/>
    <w:link w:val="TestonotadichiusuraCarattere"/>
    <w:uiPriority w:val="98"/>
    <w:semiHidden/>
    <w:rsid w:val="00B95322"/>
    <w:rPr>
      <w:sz w:val="20"/>
      <w:szCs w:val="20"/>
    </w:rPr>
  </w:style>
  <w:style w:type="character" w:customStyle="1" w:styleId="TestonotadichiusuraCarattere">
    <w:name w:val="Testo nota di chiusura Carattere"/>
    <w:basedOn w:val="Carpredefinitoparagrafo"/>
    <w:link w:val="Testonotadichiusura"/>
    <w:uiPriority w:val="98"/>
    <w:semiHidden/>
    <w:rsid w:val="00B95322"/>
    <w:rPr>
      <w:sz w:val="20"/>
      <w:szCs w:val="20"/>
      <w:lang w:val="en-GB"/>
    </w:rPr>
  </w:style>
  <w:style w:type="paragraph" w:styleId="Indirizzodestinatario">
    <w:name w:val="envelope address"/>
    <w:basedOn w:val="Normale"/>
    <w:uiPriority w:val="98"/>
    <w:semiHidden/>
    <w:rsid w:val="00B9532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B9532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B95322"/>
    <w:rPr>
      <w:color w:val="7030A0" w:themeColor="followedHyperlink"/>
      <w:u w:val="single"/>
    </w:rPr>
  </w:style>
  <w:style w:type="character" w:styleId="Rimandonotaapidipagina">
    <w:name w:val="footnote reference"/>
    <w:basedOn w:val="Carpredefinitoparagrafo"/>
    <w:uiPriority w:val="98"/>
    <w:semiHidden/>
    <w:rsid w:val="00B95322"/>
    <w:rPr>
      <w:vertAlign w:val="superscript"/>
    </w:rPr>
  </w:style>
  <w:style w:type="paragraph" w:styleId="Testonotaapidipagina">
    <w:name w:val="footnote text"/>
    <w:basedOn w:val="NormalJustified"/>
    <w:link w:val="TestonotaapidipaginaCarattere"/>
    <w:uiPriority w:val="98"/>
    <w:semiHidden/>
    <w:rsid w:val="00B95322"/>
    <w:rPr>
      <w:sz w:val="20"/>
      <w:szCs w:val="20"/>
    </w:rPr>
  </w:style>
  <w:style w:type="character" w:customStyle="1" w:styleId="TestonotaapidipaginaCarattere">
    <w:name w:val="Testo nota a piè di pagina Carattere"/>
    <w:basedOn w:val="Carpredefinitoparagrafo"/>
    <w:link w:val="Testonotaapidipagina"/>
    <w:uiPriority w:val="98"/>
    <w:semiHidden/>
    <w:rsid w:val="00B95322"/>
    <w:rPr>
      <w:sz w:val="20"/>
      <w:szCs w:val="20"/>
      <w:lang w:val="en-GB"/>
    </w:rPr>
  </w:style>
  <w:style w:type="character" w:styleId="AcronimoHTML">
    <w:name w:val="HTML Acronym"/>
    <w:basedOn w:val="Carpredefinitoparagrafo"/>
    <w:uiPriority w:val="98"/>
    <w:semiHidden/>
    <w:rsid w:val="00B95322"/>
  </w:style>
  <w:style w:type="paragraph" w:styleId="IndirizzoHTML">
    <w:name w:val="HTML Address"/>
    <w:basedOn w:val="Normale"/>
    <w:link w:val="IndirizzoHTMLCarattere"/>
    <w:uiPriority w:val="98"/>
    <w:semiHidden/>
    <w:rsid w:val="00B95322"/>
    <w:rPr>
      <w:i/>
      <w:iCs/>
    </w:rPr>
  </w:style>
  <w:style w:type="character" w:customStyle="1" w:styleId="IndirizzoHTMLCarattere">
    <w:name w:val="Indirizzo HTML Carattere"/>
    <w:basedOn w:val="Carpredefinitoparagrafo"/>
    <w:link w:val="IndirizzoHTML"/>
    <w:uiPriority w:val="98"/>
    <w:semiHidden/>
    <w:rsid w:val="00B95322"/>
    <w:rPr>
      <w:i/>
      <w:iCs/>
      <w:sz w:val="24"/>
      <w:szCs w:val="24"/>
      <w:lang w:val="en-GB"/>
    </w:rPr>
  </w:style>
  <w:style w:type="character" w:styleId="CitazioneHTML">
    <w:name w:val="HTML Cite"/>
    <w:basedOn w:val="Carpredefinitoparagrafo"/>
    <w:uiPriority w:val="98"/>
    <w:semiHidden/>
    <w:rsid w:val="00B95322"/>
    <w:rPr>
      <w:i/>
      <w:iCs/>
    </w:rPr>
  </w:style>
  <w:style w:type="character" w:styleId="CodiceHTML">
    <w:name w:val="HTML Code"/>
    <w:basedOn w:val="Carpredefinitoparagrafo"/>
    <w:uiPriority w:val="98"/>
    <w:semiHidden/>
    <w:rsid w:val="00B95322"/>
    <w:rPr>
      <w:rFonts w:ascii="Consolas" w:hAnsi="Consolas" w:cs="Consolas"/>
      <w:sz w:val="20"/>
      <w:szCs w:val="20"/>
    </w:rPr>
  </w:style>
  <w:style w:type="character" w:styleId="DefinizioneHTML">
    <w:name w:val="HTML Definition"/>
    <w:basedOn w:val="Carpredefinitoparagrafo"/>
    <w:uiPriority w:val="98"/>
    <w:semiHidden/>
    <w:rsid w:val="00B95322"/>
    <w:rPr>
      <w:i/>
      <w:iCs/>
    </w:rPr>
  </w:style>
  <w:style w:type="character" w:styleId="TastieraHTML">
    <w:name w:val="HTML Keyboard"/>
    <w:basedOn w:val="Carpredefinitoparagrafo"/>
    <w:uiPriority w:val="98"/>
    <w:semiHidden/>
    <w:rsid w:val="00B95322"/>
    <w:rPr>
      <w:rFonts w:ascii="Consolas" w:hAnsi="Consolas" w:cs="Consolas"/>
      <w:sz w:val="20"/>
      <w:szCs w:val="20"/>
    </w:rPr>
  </w:style>
  <w:style w:type="paragraph" w:styleId="PreformattatoHTML">
    <w:name w:val="HTML Preformatted"/>
    <w:basedOn w:val="Normale"/>
    <w:link w:val="PreformattatoHTMLCarattere"/>
    <w:uiPriority w:val="98"/>
    <w:semiHidden/>
    <w:rsid w:val="00B9532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B95322"/>
    <w:rPr>
      <w:rFonts w:ascii="Consolas" w:hAnsi="Consolas" w:cs="Consolas"/>
      <w:sz w:val="20"/>
      <w:szCs w:val="20"/>
      <w:lang w:val="en-GB"/>
    </w:rPr>
  </w:style>
  <w:style w:type="character" w:styleId="EsempioHTML">
    <w:name w:val="HTML Sample"/>
    <w:basedOn w:val="Carpredefinitoparagrafo"/>
    <w:uiPriority w:val="98"/>
    <w:semiHidden/>
    <w:rsid w:val="00B95322"/>
    <w:rPr>
      <w:rFonts w:ascii="Consolas" w:hAnsi="Consolas" w:cs="Consolas"/>
      <w:sz w:val="24"/>
      <w:szCs w:val="24"/>
    </w:rPr>
  </w:style>
  <w:style w:type="character" w:styleId="MacchinadascrivereHTML">
    <w:name w:val="HTML Typewriter"/>
    <w:basedOn w:val="Carpredefinitoparagrafo"/>
    <w:uiPriority w:val="98"/>
    <w:semiHidden/>
    <w:rsid w:val="00B95322"/>
    <w:rPr>
      <w:rFonts w:ascii="Consolas" w:hAnsi="Consolas" w:cs="Consolas"/>
      <w:sz w:val="20"/>
      <w:szCs w:val="20"/>
    </w:rPr>
  </w:style>
  <w:style w:type="character" w:styleId="VariabileHTML">
    <w:name w:val="HTML Variable"/>
    <w:basedOn w:val="Carpredefinitoparagrafo"/>
    <w:uiPriority w:val="98"/>
    <w:semiHidden/>
    <w:rsid w:val="00B95322"/>
    <w:rPr>
      <w:i/>
      <w:iCs/>
    </w:rPr>
  </w:style>
  <w:style w:type="character" w:styleId="Collegamentoipertestuale">
    <w:name w:val="Hyperlink"/>
    <w:basedOn w:val="Carpredefinitoparagrafo"/>
    <w:uiPriority w:val="98"/>
    <w:semiHidden/>
    <w:rsid w:val="00B95322"/>
    <w:rPr>
      <w:color w:val="0072BC" w:themeColor="hyperlink"/>
      <w:u w:val="single"/>
    </w:rPr>
  </w:style>
  <w:style w:type="paragraph" w:styleId="Indice1">
    <w:name w:val="index 1"/>
    <w:basedOn w:val="Normale"/>
    <w:next w:val="Normale"/>
    <w:autoRedefine/>
    <w:uiPriority w:val="98"/>
    <w:semiHidden/>
    <w:rsid w:val="00B95322"/>
    <w:pPr>
      <w:ind w:left="240" w:hanging="240"/>
    </w:pPr>
  </w:style>
  <w:style w:type="paragraph" w:styleId="Indice2">
    <w:name w:val="index 2"/>
    <w:basedOn w:val="Normale"/>
    <w:next w:val="Normale"/>
    <w:autoRedefine/>
    <w:uiPriority w:val="98"/>
    <w:semiHidden/>
    <w:rsid w:val="00B95322"/>
    <w:pPr>
      <w:ind w:left="480" w:hanging="240"/>
    </w:pPr>
  </w:style>
  <w:style w:type="paragraph" w:styleId="Indice3">
    <w:name w:val="index 3"/>
    <w:basedOn w:val="Normale"/>
    <w:next w:val="Normale"/>
    <w:autoRedefine/>
    <w:uiPriority w:val="98"/>
    <w:semiHidden/>
    <w:rsid w:val="00B95322"/>
    <w:pPr>
      <w:ind w:left="720" w:hanging="240"/>
    </w:pPr>
  </w:style>
  <w:style w:type="paragraph" w:styleId="Indice4">
    <w:name w:val="index 4"/>
    <w:basedOn w:val="Normale"/>
    <w:next w:val="Normale"/>
    <w:autoRedefine/>
    <w:uiPriority w:val="98"/>
    <w:semiHidden/>
    <w:rsid w:val="00B95322"/>
    <w:pPr>
      <w:ind w:left="960" w:hanging="240"/>
    </w:pPr>
  </w:style>
  <w:style w:type="paragraph" w:styleId="Indice5">
    <w:name w:val="index 5"/>
    <w:basedOn w:val="Normale"/>
    <w:next w:val="Normale"/>
    <w:autoRedefine/>
    <w:uiPriority w:val="98"/>
    <w:semiHidden/>
    <w:rsid w:val="00B95322"/>
    <w:pPr>
      <w:ind w:left="1200" w:hanging="240"/>
    </w:pPr>
  </w:style>
  <w:style w:type="paragraph" w:styleId="Indice6">
    <w:name w:val="index 6"/>
    <w:basedOn w:val="Normale"/>
    <w:next w:val="Normale"/>
    <w:autoRedefine/>
    <w:uiPriority w:val="98"/>
    <w:semiHidden/>
    <w:rsid w:val="00B95322"/>
    <w:pPr>
      <w:ind w:left="1440" w:hanging="240"/>
    </w:pPr>
  </w:style>
  <w:style w:type="paragraph" w:styleId="Indice7">
    <w:name w:val="index 7"/>
    <w:basedOn w:val="Normale"/>
    <w:next w:val="Normale"/>
    <w:autoRedefine/>
    <w:uiPriority w:val="98"/>
    <w:semiHidden/>
    <w:rsid w:val="00B95322"/>
    <w:pPr>
      <w:ind w:left="1680" w:hanging="240"/>
    </w:pPr>
  </w:style>
  <w:style w:type="paragraph" w:styleId="Indice8">
    <w:name w:val="index 8"/>
    <w:basedOn w:val="Normale"/>
    <w:next w:val="Normale"/>
    <w:autoRedefine/>
    <w:uiPriority w:val="98"/>
    <w:semiHidden/>
    <w:rsid w:val="00B95322"/>
    <w:pPr>
      <w:ind w:left="1920" w:hanging="240"/>
    </w:pPr>
  </w:style>
  <w:style w:type="paragraph" w:styleId="Indice9">
    <w:name w:val="index 9"/>
    <w:basedOn w:val="Normale"/>
    <w:next w:val="Normale"/>
    <w:autoRedefine/>
    <w:uiPriority w:val="98"/>
    <w:semiHidden/>
    <w:rsid w:val="00B95322"/>
    <w:pPr>
      <w:ind w:left="2160" w:hanging="240"/>
    </w:pPr>
  </w:style>
  <w:style w:type="paragraph" w:styleId="Titoloindice">
    <w:name w:val="index heading"/>
    <w:basedOn w:val="Normale"/>
    <w:next w:val="Indice1"/>
    <w:uiPriority w:val="98"/>
    <w:semiHidden/>
    <w:rsid w:val="00B95322"/>
    <w:rPr>
      <w:rFonts w:asciiTheme="majorHAnsi" w:eastAsiaTheme="majorEastAsia" w:hAnsiTheme="majorHAnsi" w:cstheme="majorBidi"/>
      <w:b/>
      <w:bCs/>
    </w:rPr>
  </w:style>
  <w:style w:type="table" w:styleId="Grigliachiara">
    <w:name w:val="Light Grid"/>
    <w:basedOn w:val="Tabellanormale"/>
    <w:uiPriority w:val="62"/>
    <w:semiHidden/>
    <w:rsid w:val="00B9532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B9532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B9532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B9532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B9532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B9532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B9532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B9532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B9532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B9532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B9532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B9532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B9532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B9532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B9532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B9532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B9532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B9532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B9532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B9532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B9532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B95322"/>
  </w:style>
  <w:style w:type="paragraph" w:styleId="Elenco">
    <w:name w:val="List"/>
    <w:basedOn w:val="Normale"/>
    <w:uiPriority w:val="98"/>
    <w:semiHidden/>
    <w:rsid w:val="00B95322"/>
    <w:pPr>
      <w:ind w:left="283" w:hanging="283"/>
      <w:contextualSpacing/>
    </w:pPr>
  </w:style>
  <w:style w:type="paragraph" w:styleId="Elenco2">
    <w:name w:val="List 2"/>
    <w:basedOn w:val="Normale"/>
    <w:uiPriority w:val="98"/>
    <w:semiHidden/>
    <w:rsid w:val="00B95322"/>
    <w:pPr>
      <w:ind w:left="566" w:hanging="283"/>
      <w:contextualSpacing/>
    </w:pPr>
  </w:style>
  <w:style w:type="paragraph" w:styleId="Elenco3">
    <w:name w:val="List 3"/>
    <w:basedOn w:val="Normale"/>
    <w:uiPriority w:val="98"/>
    <w:semiHidden/>
    <w:rsid w:val="00B95322"/>
    <w:pPr>
      <w:ind w:left="849" w:hanging="283"/>
      <w:contextualSpacing/>
    </w:pPr>
  </w:style>
  <w:style w:type="paragraph" w:styleId="Elenco4">
    <w:name w:val="List 4"/>
    <w:basedOn w:val="Normale"/>
    <w:uiPriority w:val="98"/>
    <w:semiHidden/>
    <w:rsid w:val="00B95322"/>
    <w:pPr>
      <w:ind w:left="1132" w:hanging="283"/>
      <w:contextualSpacing/>
    </w:pPr>
  </w:style>
  <w:style w:type="paragraph" w:styleId="Elenco5">
    <w:name w:val="List 5"/>
    <w:basedOn w:val="Normale"/>
    <w:uiPriority w:val="98"/>
    <w:semiHidden/>
    <w:rsid w:val="00B95322"/>
    <w:pPr>
      <w:ind w:left="1415" w:hanging="283"/>
      <w:contextualSpacing/>
    </w:pPr>
  </w:style>
  <w:style w:type="paragraph" w:styleId="Puntoelenco">
    <w:name w:val="List Bullet"/>
    <w:basedOn w:val="Normale"/>
    <w:uiPriority w:val="98"/>
    <w:semiHidden/>
    <w:rsid w:val="00B95322"/>
    <w:pPr>
      <w:numPr>
        <w:numId w:val="12"/>
      </w:numPr>
    </w:pPr>
  </w:style>
  <w:style w:type="paragraph" w:styleId="Puntoelenco2">
    <w:name w:val="List Bullet 2"/>
    <w:basedOn w:val="Normale"/>
    <w:uiPriority w:val="98"/>
    <w:semiHidden/>
    <w:rsid w:val="00B95322"/>
    <w:pPr>
      <w:numPr>
        <w:numId w:val="13"/>
      </w:numPr>
      <w:contextualSpacing/>
    </w:pPr>
  </w:style>
  <w:style w:type="paragraph" w:styleId="Puntoelenco3">
    <w:name w:val="List Bullet 3"/>
    <w:basedOn w:val="Normale"/>
    <w:uiPriority w:val="98"/>
    <w:semiHidden/>
    <w:rsid w:val="00B95322"/>
    <w:pPr>
      <w:numPr>
        <w:numId w:val="14"/>
      </w:numPr>
      <w:contextualSpacing/>
    </w:pPr>
  </w:style>
  <w:style w:type="paragraph" w:styleId="Puntoelenco4">
    <w:name w:val="List Bullet 4"/>
    <w:basedOn w:val="Normale"/>
    <w:uiPriority w:val="98"/>
    <w:semiHidden/>
    <w:rsid w:val="00B95322"/>
    <w:pPr>
      <w:numPr>
        <w:numId w:val="15"/>
      </w:numPr>
      <w:contextualSpacing/>
    </w:pPr>
  </w:style>
  <w:style w:type="paragraph" w:styleId="Puntoelenco5">
    <w:name w:val="List Bullet 5"/>
    <w:basedOn w:val="Normale"/>
    <w:uiPriority w:val="98"/>
    <w:semiHidden/>
    <w:rsid w:val="00B95322"/>
    <w:pPr>
      <w:numPr>
        <w:numId w:val="16"/>
      </w:numPr>
      <w:contextualSpacing/>
    </w:pPr>
  </w:style>
  <w:style w:type="paragraph" w:styleId="Elencocontinua">
    <w:name w:val="List Continue"/>
    <w:basedOn w:val="Normale"/>
    <w:uiPriority w:val="98"/>
    <w:semiHidden/>
    <w:rsid w:val="00B95322"/>
    <w:pPr>
      <w:spacing w:after="120"/>
      <w:ind w:left="283"/>
      <w:contextualSpacing/>
    </w:pPr>
  </w:style>
  <w:style w:type="paragraph" w:styleId="Elencocontinua2">
    <w:name w:val="List Continue 2"/>
    <w:basedOn w:val="Normale"/>
    <w:uiPriority w:val="98"/>
    <w:semiHidden/>
    <w:rsid w:val="00B95322"/>
    <w:pPr>
      <w:spacing w:after="120"/>
      <w:ind w:left="566"/>
      <w:contextualSpacing/>
    </w:pPr>
  </w:style>
  <w:style w:type="paragraph" w:styleId="Elencocontinua3">
    <w:name w:val="List Continue 3"/>
    <w:basedOn w:val="Normale"/>
    <w:uiPriority w:val="98"/>
    <w:semiHidden/>
    <w:rsid w:val="00B95322"/>
    <w:pPr>
      <w:spacing w:after="120"/>
      <w:ind w:left="849"/>
      <w:contextualSpacing/>
    </w:pPr>
  </w:style>
  <w:style w:type="paragraph" w:styleId="Elencocontinua4">
    <w:name w:val="List Continue 4"/>
    <w:basedOn w:val="Normale"/>
    <w:uiPriority w:val="98"/>
    <w:semiHidden/>
    <w:rsid w:val="00B95322"/>
    <w:pPr>
      <w:spacing w:after="120"/>
      <w:ind w:left="1132"/>
      <w:contextualSpacing/>
    </w:pPr>
  </w:style>
  <w:style w:type="paragraph" w:styleId="Elencocontinua5">
    <w:name w:val="List Continue 5"/>
    <w:basedOn w:val="Normale"/>
    <w:uiPriority w:val="98"/>
    <w:semiHidden/>
    <w:rsid w:val="00B95322"/>
    <w:pPr>
      <w:spacing w:after="120"/>
      <w:ind w:left="1415"/>
      <w:contextualSpacing/>
    </w:pPr>
  </w:style>
  <w:style w:type="paragraph" w:styleId="Numeroelenco">
    <w:name w:val="List Number"/>
    <w:basedOn w:val="Normale"/>
    <w:uiPriority w:val="98"/>
    <w:semiHidden/>
    <w:rsid w:val="00B95322"/>
    <w:pPr>
      <w:numPr>
        <w:numId w:val="17"/>
      </w:numPr>
      <w:contextualSpacing/>
    </w:pPr>
  </w:style>
  <w:style w:type="paragraph" w:styleId="Numeroelenco2">
    <w:name w:val="List Number 2"/>
    <w:basedOn w:val="Normale"/>
    <w:uiPriority w:val="98"/>
    <w:semiHidden/>
    <w:rsid w:val="00B95322"/>
    <w:pPr>
      <w:numPr>
        <w:numId w:val="18"/>
      </w:numPr>
      <w:contextualSpacing/>
    </w:pPr>
  </w:style>
  <w:style w:type="paragraph" w:styleId="Numeroelenco3">
    <w:name w:val="List Number 3"/>
    <w:basedOn w:val="Normale"/>
    <w:uiPriority w:val="98"/>
    <w:semiHidden/>
    <w:rsid w:val="00B95322"/>
    <w:pPr>
      <w:numPr>
        <w:numId w:val="19"/>
      </w:numPr>
      <w:contextualSpacing/>
    </w:pPr>
  </w:style>
  <w:style w:type="paragraph" w:styleId="Numeroelenco4">
    <w:name w:val="List Number 4"/>
    <w:basedOn w:val="Normale"/>
    <w:uiPriority w:val="98"/>
    <w:semiHidden/>
    <w:rsid w:val="00B95322"/>
    <w:pPr>
      <w:numPr>
        <w:numId w:val="20"/>
      </w:numPr>
      <w:contextualSpacing/>
    </w:pPr>
  </w:style>
  <w:style w:type="paragraph" w:styleId="Numeroelenco5">
    <w:name w:val="List Number 5"/>
    <w:basedOn w:val="Normale"/>
    <w:uiPriority w:val="98"/>
    <w:semiHidden/>
    <w:rsid w:val="00B95322"/>
    <w:pPr>
      <w:numPr>
        <w:numId w:val="21"/>
      </w:numPr>
      <w:contextualSpacing/>
    </w:pPr>
  </w:style>
  <w:style w:type="paragraph" w:styleId="Testomacro">
    <w:name w:val="macro"/>
    <w:link w:val="TestomacroCarattere"/>
    <w:uiPriority w:val="98"/>
    <w:semiHidden/>
    <w:rsid w:val="00B9532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B95322"/>
    <w:rPr>
      <w:rFonts w:ascii="Consolas" w:eastAsiaTheme="minorEastAsia" w:hAnsi="Consolas" w:cs="Consolas"/>
      <w:sz w:val="20"/>
      <w:szCs w:val="20"/>
    </w:rPr>
  </w:style>
  <w:style w:type="table" w:styleId="Grigliamedia1">
    <w:name w:val="Medium Grid 1"/>
    <w:basedOn w:val="Tabellanormale"/>
    <w:uiPriority w:val="67"/>
    <w:semiHidden/>
    <w:rsid w:val="00B9532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B9532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B9532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B9532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B9532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B9532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B9532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B9532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B9532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B9532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B9532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B9532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B9532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B9532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B9532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B9532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B9532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B9532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B9532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B9532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B9532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B9532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B9532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B9532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B9532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B9532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B9532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B9532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B9532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B9532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B9532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B9532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B9532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B9532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B9532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B9532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B9532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B9532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B9532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B9532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B9532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B9532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B9532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B9532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B9532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B9532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B9532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B9532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B9532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B9532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B95322"/>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B95322"/>
    <w:rPr>
      <w:rFonts w:ascii="Times New Roman" w:hAnsi="Times New Roman" w:cs="Times New Roman"/>
    </w:rPr>
  </w:style>
  <w:style w:type="paragraph" w:styleId="Rientronormale">
    <w:name w:val="Normal Indent"/>
    <w:basedOn w:val="Normale"/>
    <w:uiPriority w:val="98"/>
    <w:semiHidden/>
    <w:rsid w:val="00B95322"/>
    <w:pPr>
      <w:ind w:left="720"/>
    </w:pPr>
  </w:style>
  <w:style w:type="table" w:customStyle="1" w:styleId="ECHRTableNoLines">
    <w:name w:val="ECHR_Table_No_Lines"/>
    <w:basedOn w:val="Tabellanormale"/>
    <w:uiPriority w:val="99"/>
    <w:rsid w:val="00B9532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B9532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B9532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B9532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B95322"/>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B95322"/>
  </w:style>
  <w:style w:type="character" w:customStyle="1" w:styleId="FormuladiaperturaCarattere">
    <w:name w:val="Formula di apertura Carattere"/>
    <w:basedOn w:val="Carpredefinitoparagrafo"/>
    <w:link w:val="Formuladiapertura"/>
    <w:uiPriority w:val="98"/>
    <w:semiHidden/>
    <w:rsid w:val="00B95322"/>
    <w:rPr>
      <w:sz w:val="24"/>
      <w:szCs w:val="24"/>
      <w:lang w:val="en-GB"/>
    </w:rPr>
  </w:style>
  <w:style w:type="paragraph" w:styleId="Firma">
    <w:name w:val="Signature"/>
    <w:basedOn w:val="Normale"/>
    <w:link w:val="FirmaCarattere"/>
    <w:uiPriority w:val="98"/>
    <w:semiHidden/>
    <w:rsid w:val="00B95322"/>
    <w:pPr>
      <w:ind w:left="4252"/>
    </w:pPr>
  </w:style>
  <w:style w:type="character" w:customStyle="1" w:styleId="FirmaCarattere">
    <w:name w:val="Firma Carattere"/>
    <w:basedOn w:val="Carpredefinitoparagrafo"/>
    <w:link w:val="Firma"/>
    <w:uiPriority w:val="98"/>
    <w:semiHidden/>
    <w:rsid w:val="00B95322"/>
    <w:rPr>
      <w:sz w:val="24"/>
      <w:szCs w:val="24"/>
      <w:lang w:val="en-GB"/>
    </w:rPr>
  </w:style>
  <w:style w:type="table" w:styleId="Tabellaeffetti3D1">
    <w:name w:val="Table 3D effects 1"/>
    <w:basedOn w:val="Tabellanormale"/>
    <w:uiPriority w:val="99"/>
    <w:semiHidden/>
    <w:unhideWhenUsed/>
    <w:rsid w:val="00B9532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B9532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B9532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B9532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B9532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B9532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B9532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B9532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B9532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B9532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B9532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B9532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B9532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B9532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B9532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B9532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B9532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B9532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B9532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B9532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B9532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B9532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B9532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B9532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B9532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B9532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B9532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B9532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B9532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B9532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B9532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B9532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B9532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B9532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B95322"/>
    <w:pPr>
      <w:ind w:left="240" w:hanging="240"/>
    </w:pPr>
  </w:style>
  <w:style w:type="paragraph" w:styleId="Indicedellefigure">
    <w:name w:val="table of figures"/>
    <w:basedOn w:val="Normale"/>
    <w:next w:val="Normale"/>
    <w:uiPriority w:val="98"/>
    <w:semiHidden/>
    <w:rsid w:val="00B95322"/>
  </w:style>
  <w:style w:type="table" w:styleId="Tabellaprofessionale">
    <w:name w:val="Table Professional"/>
    <w:basedOn w:val="Tabellanormale"/>
    <w:uiPriority w:val="99"/>
    <w:semiHidden/>
    <w:unhideWhenUsed/>
    <w:rsid w:val="00B9532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B9532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B9532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B9532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B9532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B9532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B9532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B9532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B9532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B9532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B9532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B9532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B9532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B9532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B95322"/>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B95322"/>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B9532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B9532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B95322"/>
    <w:pPr>
      <w:spacing w:after="100"/>
      <w:ind w:left="1680"/>
    </w:pPr>
  </w:style>
  <w:style w:type="paragraph" w:styleId="Sommario9">
    <w:name w:val="toc 9"/>
    <w:basedOn w:val="Normale"/>
    <w:next w:val="Normale"/>
    <w:autoRedefine/>
    <w:uiPriority w:val="98"/>
    <w:semiHidden/>
    <w:rsid w:val="00B95322"/>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B9532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B95322"/>
    <w:rPr>
      <w:sz w:val="24"/>
      <w:szCs w:val="24"/>
      <w:lang w:val="en-GB"/>
    </w:rPr>
  </w:style>
  <w:style w:type="paragraph" w:customStyle="1" w:styleId="ECHRFooterLine">
    <w:name w:val="ECHR_Footer_Line"/>
    <w:aliases w:val="_Footer_Line"/>
    <w:basedOn w:val="Normale"/>
    <w:next w:val="Normale"/>
    <w:uiPriority w:val="30"/>
    <w:semiHidden/>
    <w:rsid w:val="00B95322"/>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B9532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B95322"/>
    <w:pPr>
      <w:ind w:firstLine="284"/>
    </w:pPr>
    <w:rPr>
      <w:b/>
    </w:rPr>
  </w:style>
  <w:style w:type="paragraph" w:styleId="Intestazionenota">
    <w:name w:val="Note Heading"/>
    <w:basedOn w:val="Normale"/>
    <w:next w:val="Normale"/>
    <w:link w:val="IntestazionenotaCarattere"/>
    <w:uiPriority w:val="98"/>
    <w:semiHidden/>
    <w:rsid w:val="00B95322"/>
  </w:style>
  <w:style w:type="character" w:customStyle="1" w:styleId="IntestazionenotaCarattere">
    <w:name w:val="Intestazione nota Carattere"/>
    <w:basedOn w:val="Carpredefinitoparagrafo"/>
    <w:link w:val="Intestazionenota"/>
    <w:uiPriority w:val="98"/>
    <w:semiHidden/>
    <w:rsid w:val="00B95322"/>
    <w:rPr>
      <w:sz w:val="24"/>
      <w:szCs w:val="24"/>
      <w:lang w:val="en-GB"/>
    </w:rPr>
  </w:style>
  <w:style w:type="paragraph" w:customStyle="1" w:styleId="ECHRHeaderLandscape">
    <w:name w:val="ECHR_Header_Landscape"/>
    <w:aliases w:val="_Header_Landscape"/>
    <w:basedOn w:val="JuHeader"/>
    <w:uiPriority w:val="29"/>
    <w:semiHidden/>
    <w:rsid w:val="00B95322"/>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B95322"/>
    <w:pPr>
      <w:numPr>
        <w:numId w:val="8"/>
      </w:numPr>
      <w:spacing w:before="60" w:after="60"/>
    </w:pPr>
  </w:style>
  <w:style w:type="paragraph" w:customStyle="1" w:styleId="ECHRBullet2">
    <w:name w:val="ECHR_Bullet_2"/>
    <w:aliases w:val="_Bul_2"/>
    <w:basedOn w:val="ECHRBullet1"/>
    <w:uiPriority w:val="23"/>
    <w:semiHidden/>
    <w:rsid w:val="00B95322"/>
    <w:pPr>
      <w:numPr>
        <w:ilvl w:val="1"/>
      </w:numPr>
    </w:pPr>
  </w:style>
  <w:style w:type="paragraph" w:customStyle="1" w:styleId="ECHRBullet3">
    <w:name w:val="ECHR_Bullet_3"/>
    <w:aliases w:val="_Bul_3"/>
    <w:basedOn w:val="ECHRBullet2"/>
    <w:uiPriority w:val="23"/>
    <w:semiHidden/>
    <w:rsid w:val="00B95322"/>
    <w:pPr>
      <w:numPr>
        <w:ilvl w:val="2"/>
      </w:numPr>
    </w:pPr>
  </w:style>
  <w:style w:type="paragraph" w:customStyle="1" w:styleId="ECHRBullet4">
    <w:name w:val="ECHR_Bullet_4"/>
    <w:aliases w:val="_Bul_4"/>
    <w:basedOn w:val="ECHRBullet3"/>
    <w:uiPriority w:val="23"/>
    <w:semiHidden/>
    <w:rsid w:val="00B95322"/>
    <w:pPr>
      <w:numPr>
        <w:ilvl w:val="3"/>
      </w:numPr>
    </w:pPr>
  </w:style>
  <w:style w:type="paragraph" w:customStyle="1" w:styleId="ECHRConfidential">
    <w:name w:val="ECHR_Confidential"/>
    <w:aliases w:val="_Confidential"/>
    <w:basedOn w:val="Normale"/>
    <w:next w:val="Normale"/>
    <w:uiPriority w:val="42"/>
    <w:semiHidden/>
    <w:qFormat/>
    <w:rsid w:val="00B95322"/>
    <w:pPr>
      <w:jc w:val="right"/>
    </w:pPr>
    <w:rPr>
      <w:color w:val="C00000"/>
      <w:sz w:val="20"/>
    </w:rPr>
  </w:style>
  <w:style w:type="paragraph" w:customStyle="1" w:styleId="ECHRDecisionBody">
    <w:name w:val="ECHR_Decision_Body"/>
    <w:aliases w:val="_Decision_Body"/>
    <w:basedOn w:val="NormalJustified"/>
    <w:uiPriority w:val="54"/>
    <w:semiHidden/>
    <w:rsid w:val="00B9532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B95322"/>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B95322"/>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B9532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B95322"/>
    <w:pPr>
      <w:jc w:val="right"/>
    </w:pPr>
    <w:rPr>
      <w:sz w:val="20"/>
    </w:rPr>
  </w:style>
  <w:style w:type="paragraph" w:customStyle="1" w:styleId="ECHRHeaderRefIt">
    <w:name w:val="ECHR_Header_Ref_It"/>
    <w:aliases w:val="_Ref_Ital"/>
    <w:basedOn w:val="Normale"/>
    <w:next w:val="ECHRHeaderDate"/>
    <w:uiPriority w:val="43"/>
    <w:semiHidden/>
    <w:qFormat/>
    <w:rsid w:val="00B95322"/>
    <w:pPr>
      <w:jc w:val="right"/>
    </w:pPr>
    <w:rPr>
      <w:i/>
      <w:sz w:val="20"/>
    </w:rPr>
  </w:style>
  <w:style w:type="paragraph" w:customStyle="1" w:styleId="ECHRHeading9">
    <w:name w:val="ECHR_Heading_9"/>
    <w:aliases w:val="_Head_9"/>
    <w:basedOn w:val="Titolo9"/>
    <w:uiPriority w:val="17"/>
    <w:semiHidden/>
    <w:rsid w:val="00B95322"/>
    <w:pPr>
      <w:keepNext/>
      <w:keepLines/>
      <w:numPr>
        <w:ilvl w:val="8"/>
        <w:numId w:val="1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B9532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B95322"/>
    <w:pPr>
      <w:numPr>
        <w:numId w:val="9"/>
      </w:numPr>
      <w:spacing w:before="60" w:after="60"/>
    </w:pPr>
  </w:style>
  <w:style w:type="paragraph" w:customStyle="1" w:styleId="ECHRNumberedList2">
    <w:name w:val="ECHR_Numbered_List_2"/>
    <w:aliases w:val="_Num_2"/>
    <w:basedOn w:val="ECHRNumberedList1"/>
    <w:uiPriority w:val="23"/>
    <w:semiHidden/>
    <w:rsid w:val="00B95322"/>
    <w:pPr>
      <w:numPr>
        <w:ilvl w:val="1"/>
      </w:numPr>
    </w:pPr>
  </w:style>
  <w:style w:type="paragraph" w:customStyle="1" w:styleId="ECHRNumberedList3">
    <w:name w:val="ECHR_Numbered_List_3"/>
    <w:aliases w:val="_Num_3"/>
    <w:basedOn w:val="ECHRNumberedList2"/>
    <w:uiPriority w:val="23"/>
    <w:semiHidden/>
    <w:rsid w:val="00B95322"/>
    <w:pPr>
      <w:numPr>
        <w:ilvl w:val="2"/>
      </w:numPr>
    </w:pPr>
  </w:style>
  <w:style w:type="paragraph" w:customStyle="1" w:styleId="ECHRParaHanging">
    <w:name w:val="ECHR_Para_Hanging"/>
    <w:aliases w:val="_Hanging"/>
    <w:basedOn w:val="NormalJustified"/>
    <w:uiPriority w:val="8"/>
    <w:semiHidden/>
    <w:qFormat/>
    <w:rsid w:val="00B95322"/>
    <w:pPr>
      <w:ind w:left="567" w:hanging="567"/>
    </w:pPr>
  </w:style>
  <w:style w:type="paragraph" w:customStyle="1" w:styleId="ECHRParaIndent">
    <w:name w:val="ECHR_Para_Indent"/>
    <w:aliases w:val="_Indent"/>
    <w:basedOn w:val="NormalJustified"/>
    <w:uiPriority w:val="7"/>
    <w:semiHidden/>
    <w:qFormat/>
    <w:rsid w:val="00B95322"/>
    <w:pPr>
      <w:spacing w:before="120" w:after="120"/>
      <w:ind w:left="284"/>
    </w:pPr>
  </w:style>
  <w:style w:type="character" w:customStyle="1" w:styleId="ECHRRed">
    <w:name w:val="ECHR_Red"/>
    <w:aliases w:val="_Red"/>
    <w:basedOn w:val="Carpredefinitoparagrafo"/>
    <w:uiPriority w:val="15"/>
    <w:semiHidden/>
    <w:qFormat/>
    <w:rsid w:val="00B95322"/>
    <w:rPr>
      <w:color w:val="C00000" w:themeColor="accent2"/>
    </w:rPr>
  </w:style>
  <w:style w:type="paragraph" w:customStyle="1" w:styleId="DecList">
    <w:name w:val="Dec_List"/>
    <w:aliases w:val="_List"/>
    <w:basedOn w:val="JuList"/>
    <w:uiPriority w:val="22"/>
    <w:rsid w:val="00B95322"/>
    <w:pPr>
      <w:numPr>
        <w:numId w:val="0"/>
      </w:numPr>
      <w:ind w:left="284"/>
    </w:pPr>
  </w:style>
  <w:style w:type="table" w:customStyle="1" w:styleId="ECHRTable">
    <w:name w:val="ECHR_Table"/>
    <w:basedOn w:val="Tabellanormale"/>
    <w:rsid w:val="00B9532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B9532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B9532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B9532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B9532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B9532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B9532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B9532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B9532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B95322"/>
    <w:pPr>
      <w:outlineLvl w:val="0"/>
    </w:pPr>
  </w:style>
  <w:style w:type="paragraph" w:customStyle="1" w:styleId="ECHRTitleTOC1">
    <w:name w:val="ECHR_Title_TOC_1"/>
    <w:aliases w:val="_Title_L_TOC"/>
    <w:basedOn w:val="ECHRTitle1"/>
    <w:next w:val="Normale"/>
    <w:uiPriority w:val="27"/>
    <w:semiHidden/>
    <w:qFormat/>
    <w:rsid w:val="00B95322"/>
    <w:pPr>
      <w:outlineLvl w:val="0"/>
    </w:pPr>
  </w:style>
  <w:style w:type="table" w:customStyle="1" w:styleId="LtrTableAddress">
    <w:name w:val="Ltr_Table_Address"/>
    <w:aliases w:val="ECHR_Ltr_Table_Address"/>
    <w:basedOn w:val="Tabellanormale"/>
    <w:uiPriority w:val="99"/>
    <w:rsid w:val="00B95322"/>
    <w:rPr>
      <w:sz w:val="24"/>
      <w:szCs w:val="24"/>
    </w:rPr>
    <w:tblPr>
      <w:tblInd w:w="5103" w:type="dxa"/>
    </w:tblPr>
  </w:style>
  <w:style w:type="table" w:customStyle="1" w:styleId="PCFTableStyle">
    <w:name w:val="PCF_Table_Style"/>
    <w:aliases w:val="ECHR_PCF_Table_Style"/>
    <w:basedOn w:val="Tabellanormale"/>
    <w:uiPriority w:val="99"/>
    <w:rsid w:val="00B9532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B9532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B9532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B95322"/>
    <w:rPr>
      <w:color w:val="FFFFFF"/>
    </w:rPr>
  </w:style>
  <w:style w:type="paragraph" w:customStyle="1" w:styleId="ECHRSpacer">
    <w:name w:val="ECHR_Spacer"/>
    <w:aliases w:val="_Spacer"/>
    <w:basedOn w:val="Normale"/>
    <w:uiPriority w:val="45"/>
    <w:semiHidden/>
    <w:rsid w:val="00B95322"/>
    <w:rPr>
      <w:sz w:val="4"/>
    </w:rPr>
  </w:style>
  <w:style w:type="table" w:customStyle="1" w:styleId="ECHRTableGrey">
    <w:name w:val="ECHR_Table_Grey"/>
    <w:basedOn w:val="Tabellanormale"/>
    <w:uiPriority w:val="99"/>
    <w:rsid w:val="00B9532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B9532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B95322"/>
    <w:rPr>
      <w:color w:val="605E5C"/>
      <w:shd w:val="clear" w:color="auto" w:fill="E1DFDD"/>
    </w:rPr>
  </w:style>
  <w:style w:type="character" w:customStyle="1" w:styleId="JuParaChar">
    <w:name w:val="Ju_Para Char"/>
    <w:aliases w:val="_Para Char"/>
    <w:link w:val="JuPara"/>
    <w:uiPriority w:val="4"/>
    <w:rsid w:val="00A7531E"/>
    <w:rPr>
      <w:sz w:val="24"/>
      <w:szCs w:val="24"/>
      <w:lang w:val="en-GB"/>
    </w:rPr>
  </w:style>
  <w:style w:type="table" w:styleId="Tabellagriglia1chiara">
    <w:name w:val="Grid Table 1 Light"/>
    <w:basedOn w:val="Tabellanormale"/>
    <w:uiPriority w:val="46"/>
    <w:semiHidden/>
    <w:rsid w:val="00B9532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B9532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B9532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B95322"/>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B9532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B9532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B9532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B9532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B9532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B9532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B95322"/>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B9532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B9532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B9532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B953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B9532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B9532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B9532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B9532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B9532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B9532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B953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B9532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B9532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B9532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B9532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B9532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B9532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B9532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B9532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B9532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B9532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B9532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B9532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B9532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B953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B9532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B9532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B9532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B9532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B9532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B9532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B9532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B9532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B9532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B9532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B9532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B9532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B9532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B95322"/>
    <w:rPr>
      <w:color w:val="2B579A"/>
      <w:shd w:val="clear" w:color="auto" w:fill="E1DFDD"/>
    </w:rPr>
  </w:style>
  <w:style w:type="table" w:styleId="Tabellaelenco1chiara">
    <w:name w:val="List Table 1 Light"/>
    <w:basedOn w:val="Tabellanormale"/>
    <w:uiPriority w:val="46"/>
    <w:semiHidden/>
    <w:rsid w:val="00B9532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B9532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B9532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B95322"/>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B9532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B9532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B9532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B9532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B9532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B9532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B95322"/>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B9532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B9532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B9532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B9532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B9532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B9532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B95322"/>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B9532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B9532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B9532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B953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B9532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B9532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B9532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B9532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B9532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B9532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B95322"/>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B95322"/>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B95322"/>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B95322"/>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B95322"/>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B95322"/>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B95322"/>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B9532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B9532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B9532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B95322"/>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B9532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B9532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B9532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B9532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B9532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B9532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B95322"/>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B9532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B9532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B9532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B95322"/>
    <w:rPr>
      <w:color w:val="2B579A"/>
      <w:shd w:val="clear" w:color="auto" w:fill="E1DFDD"/>
    </w:rPr>
  </w:style>
  <w:style w:type="table" w:styleId="Tabellasemplice-1">
    <w:name w:val="Plain Table 1"/>
    <w:basedOn w:val="Tabellanormale"/>
    <w:uiPriority w:val="41"/>
    <w:semiHidden/>
    <w:rsid w:val="00B95322"/>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B9532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B9532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B9532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B9532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B95322"/>
    <w:rPr>
      <w:u w:val="dotted"/>
    </w:rPr>
  </w:style>
  <w:style w:type="character" w:customStyle="1" w:styleId="SmartLink">
    <w:name w:val="Smart Link"/>
    <w:basedOn w:val="Carpredefinitoparagrafo"/>
    <w:uiPriority w:val="99"/>
    <w:semiHidden/>
    <w:unhideWhenUsed/>
    <w:rsid w:val="00B95322"/>
    <w:rPr>
      <w:color w:val="0000FF"/>
      <w:u w:val="single"/>
      <w:shd w:val="clear" w:color="auto" w:fill="F3F2F1"/>
    </w:rPr>
  </w:style>
  <w:style w:type="table" w:styleId="Grigliatabellachiara">
    <w:name w:val="Grid Table Light"/>
    <w:basedOn w:val="Tabellanormale"/>
    <w:uiPriority w:val="40"/>
    <w:semiHidden/>
    <w:rsid w:val="00B95322"/>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088A5-E13C-48AC-9009-696B264228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A5F977-4172-4986-86F2-68F176EAB9F6}">
  <ds:schemaRefs>
    <ds:schemaRef ds:uri="http://schemas.microsoft.com/sharepoint/v3/contenttype/forms"/>
  </ds:schemaRefs>
</ds:datastoreItem>
</file>

<file path=customXml/itemProps3.xml><?xml version="1.0" encoding="utf-8"?>
<ds:datastoreItem xmlns:ds="http://schemas.openxmlformats.org/officeDocument/2006/customXml" ds:itemID="{C2EE1E7E-28BF-4C76-AC0E-E3EA1D8FE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917B44B-F26A-4BB0-99FB-39D4FBEE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1561</Words>
  <Characters>8904</Characters>
  <Application>Microsoft Office Word</Application>
  <DocSecurity>0</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2022-09-05T08:50:00Z</dcterms:created>
  <dcterms:modified xsi:type="dcterms:W3CDTF">2022-09-05T08:50:00Z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29867/06</vt:lpwstr>
  </property>
  <property fmtid="{D5CDD505-2E9C-101B-9397-08002B2CF9AE}" pid="4" name="CASEID">
    <vt:lpwstr>406083</vt:lpwstr>
  </property>
  <property fmtid="{D5CDD505-2E9C-101B-9397-08002B2CF9AE}" pid="5" name="ContentTypeId">
    <vt:lpwstr>0x010100558EB02BDB9E204AB350EDD385B68E10</vt:lpwstr>
  </property>
</Properties>
</file>